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C623" w14:textId="0B9698D3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 xml:space="preserve">Accademia di Belle Arti di </w:t>
      </w:r>
      <w:r w:rsidR="00D758CC">
        <w:rPr>
          <w:rFonts w:ascii="Times New Roman" w:hAnsi="Times New Roman" w:cs="Times New Roman"/>
          <w:sz w:val="24"/>
          <w:szCs w:val="24"/>
        </w:rPr>
        <w:t>Napoli</w:t>
      </w:r>
    </w:p>
    <w:p w14:paraId="5345226D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Prof. Pasquale Lettieri</w:t>
      </w:r>
    </w:p>
    <w:p w14:paraId="1E46973A" w14:textId="21DEECB5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Corso di St</w:t>
      </w:r>
      <w:r w:rsidR="00D758CC">
        <w:rPr>
          <w:rFonts w:ascii="Times New Roman" w:hAnsi="Times New Roman" w:cs="Times New Roman"/>
          <w:sz w:val="24"/>
          <w:szCs w:val="24"/>
        </w:rPr>
        <w:t>oria dell’arte Medievale</w:t>
      </w:r>
    </w:p>
    <w:p w14:paraId="15244791" w14:textId="456D4682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Anno Accademico 20</w:t>
      </w:r>
      <w:r w:rsidR="00A76659">
        <w:rPr>
          <w:rFonts w:ascii="Times New Roman" w:hAnsi="Times New Roman" w:cs="Times New Roman"/>
          <w:sz w:val="24"/>
          <w:szCs w:val="24"/>
        </w:rPr>
        <w:t>2</w:t>
      </w:r>
      <w:r w:rsidR="00FE3950">
        <w:rPr>
          <w:rFonts w:ascii="Times New Roman" w:hAnsi="Times New Roman" w:cs="Times New Roman"/>
          <w:sz w:val="24"/>
          <w:szCs w:val="24"/>
        </w:rPr>
        <w:t>3</w:t>
      </w:r>
      <w:r w:rsidRPr="00D758CC">
        <w:rPr>
          <w:rFonts w:ascii="Times New Roman" w:hAnsi="Times New Roman" w:cs="Times New Roman"/>
          <w:sz w:val="24"/>
          <w:szCs w:val="24"/>
        </w:rPr>
        <w:t>/202</w:t>
      </w:r>
      <w:r w:rsidR="00FE3950">
        <w:rPr>
          <w:rFonts w:ascii="Times New Roman" w:hAnsi="Times New Roman" w:cs="Times New Roman"/>
          <w:sz w:val="24"/>
          <w:szCs w:val="24"/>
        </w:rPr>
        <w:t>4</w:t>
      </w:r>
      <w:r w:rsidRPr="00D758C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BDA41B2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71018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Programma</w:t>
      </w:r>
    </w:p>
    <w:p w14:paraId="62D15F07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37888E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Parte istituzionale:</w:t>
      </w:r>
    </w:p>
    <w:p w14:paraId="1F2C1A1B" w14:textId="4D6ED5B0" w:rsidR="00FF1D8B" w:rsidRPr="00FF1D8B" w:rsidRDefault="00FF1D8B" w:rsidP="00FF1D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D8B">
        <w:rPr>
          <w:rFonts w:ascii="Times New Roman" w:hAnsi="Times New Roman" w:cs="Times New Roman"/>
          <w:sz w:val="24"/>
          <w:szCs w:val="24"/>
        </w:rPr>
        <w:t>Il corso di Storia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FF1D8B">
        <w:rPr>
          <w:rFonts w:ascii="Times New Roman" w:hAnsi="Times New Roman" w:cs="Times New Roman"/>
          <w:sz w:val="24"/>
          <w:szCs w:val="24"/>
        </w:rPr>
        <w:t>Arte Medievale affronta il periodo storico dall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FF1D8B">
        <w:rPr>
          <w:rFonts w:ascii="Times New Roman" w:hAnsi="Times New Roman" w:cs="Times New Roman"/>
          <w:sz w:val="24"/>
          <w:szCs w:val="24"/>
        </w:rPr>
        <w:t>età Paleocristiana fino al Gotico (IV – XV secolo d.C.), analizzando gli aspetti storico-artistici e stilistici dall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FF1D8B">
        <w:rPr>
          <w:rFonts w:ascii="Times New Roman" w:hAnsi="Times New Roman" w:cs="Times New Roman"/>
          <w:sz w:val="24"/>
          <w:szCs w:val="24"/>
        </w:rPr>
        <w:t>arte bizantina, all</w:t>
      </w:r>
      <w:r w:rsidR="006E6AE2">
        <w:rPr>
          <w:rFonts w:ascii="Times New Roman" w:hAnsi="Times New Roman" w:cs="Times New Roman"/>
          <w:sz w:val="24"/>
          <w:szCs w:val="24"/>
        </w:rPr>
        <w:t>’</w:t>
      </w:r>
      <w:r w:rsidRPr="00FF1D8B">
        <w:rPr>
          <w:rFonts w:ascii="Times New Roman" w:hAnsi="Times New Roman" w:cs="Times New Roman"/>
          <w:sz w:val="24"/>
          <w:szCs w:val="24"/>
        </w:rPr>
        <w:t>arte islamica, fino al Romanico, e infine al Gotico.</w:t>
      </w:r>
    </w:p>
    <w:p w14:paraId="0E7E707A" w14:textId="5D01D1FB" w:rsidR="00822C1B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DB756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Bibliografia</w:t>
      </w:r>
    </w:p>
    <w:p w14:paraId="5A5F2EDD" w14:textId="62401DD2" w:rsidR="00822C1B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Qualsiasi volume di storia dell</w:t>
      </w:r>
      <w:r w:rsidR="00AC3DBD">
        <w:rPr>
          <w:rFonts w:ascii="Times New Roman" w:hAnsi="Times New Roman" w:cs="Times New Roman"/>
          <w:sz w:val="24"/>
          <w:szCs w:val="24"/>
        </w:rPr>
        <w:t>’</w:t>
      </w:r>
      <w:r w:rsidRPr="00D758CC">
        <w:rPr>
          <w:rFonts w:ascii="Times New Roman" w:hAnsi="Times New Roman" w:cs="Times New Roman"/>
          <w:sz w:val="24"/>
          <w:szCs w:val="24"/>
        </w:rPr>
        <w:t>arte in vostro possesso</w:t>
      </w:r>
      <w:r w:rsidR="00D758CC">
        <w:rPr>
          <w:rFonts w:ascii="Times New Roman" w:hAnsi="Times New Roman" w:cs="Times New Roman"/>
          <w:sz w:val="24"/>
          <w:szCs w:val="24"/>
        </w:rPr>
        <w:t xml:space="preserve"> da sottoporre alla mia approvazione</w:t>
      </w:r>
    </w:p>
    <w:p w14:paraId="077C95E7" w14:textId="77777777" w:rsidR="00F32AE3" w:rsidRDefault="00F32AE3" w:rsidP="00D75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3CC4F" w14:textId="6EEFFAFC" w:rsidR="00D758CC" w:rsidRPr="00991931" w:rsidRDefault="00D758CC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931">
        <w:rPr>
          <w:rFonts w:ascii="Times New Roman" w:hAnsi="Times New Roman" w:cs="Times New Roman"/>
          <w:sz w:val="24"/>
          <w:szCs w:val="24"/>
        </w:rPr>
        <w:t>Si consiglia</w:t>
      </w:r>
    </w:p>
    <w:p w14:paraId="50D38F00" w14:textId="56BD9A69" w:rsidR="00991931" w:rsidRPr="00991931" w:rsidRDefault="00F32AE3" w:rsidP="00991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931">
        <w:rPr>
          <w:rFonts w:ascii="Times New Roman" w:hAnsi="Times New Roman" w:cs="Times New Roman"/>
          <w:sz w:val="24"/>
          <w:szCs w:val="24"/>
        </w:rPr>
        <w:t>G. Cricco-F. P. Di Teodoro, Itinerari nell</w:t>
      </w:r>
      <w:r w:rsidR="007B1DEB" w:rsidRPr="00991931">
        <w:rPr>
          <w:rFonts w:ascii="Times New Roman" w:hAnsi="Times New Roman" w:cs="Times New Roman"/>
          <w:sz w:val="24"/>
          <w:szCs w:val="24"/>
        </w:rPr>
        <w:t>’</w:t>
      </w:r>
      <w:r w:rsidRPr="00991931">
        <w:rPr>
          <w:rFonts w:ascii="Times New Roman" w:hAnsi="Times New Roman" w:cs="Times New Roman"/>
          <w:sz w:val="24"/>
          <w:szCs w:val="24"/>
        </w:rPr>
        <w:t xml:space="preserve">arte, II vol., Dall’arte paleocristiana a Giotto, Zanichelli, IV edizione, 2016, </w:t>
      </w:r>
      <w:r w:rsidR="00991931">
        <w:rPr>
          <w:rFonts w:ascii="Times New Roman" w:hAnsi="Times New Roman" w:cs="Times New Roman"/>
          <w:sz w:val="24"/>
          <w:szCs w:val="24"/>
        </w:rPr>
        <w:t>versione gialla.</w:t>
      </w:r>
    </w:p>
    <w:p w14:paraId="5F21DF6B" w14:textId="77777777" w:rsidR="00991931" w:rsidRPr="00991931" w:rsidRDefault="00991931" w:rsidP="00991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931">
        <w:rPr>
          <w:rFonts w:ascii="Times New Roman" w:hAnsi="Times New Roman" w:cs="Times New Roman"/>
          <w:sz w:val="24"/>
          <w:szCs w:val="24"/>
        </w:rPr>
        <w:t>C. Bertelli, La storia dell'arte 1 Dalle origini al Gotico Internazionale, (da Unità 7 a Unità 12), Edizioni scolastiche Bruno Mondadori Arte, 2012.</w:t>
      </w:r>
    </w:p>
    <w:p w14:paraId="318505B5" w14:textId="1E2666E5" w:rsidR="00991931" w:rsidRPr="00991931" w:rsidRDefault="00991931" w:rsidP="00991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93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ettura di approfondimento</w:t>
      </w:r>
    </w:p>
    <w:p w14:paraId="5738B191" w14:textId="77777777" w:rsidR="00991931" w:rsidRPr="00991931" w:rsidRDefault="00991931" w:rsidP="00991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931">
        <w:rPr>
          <w:rFonts w:ascii="Times New Roman" w:hAnsi="Times New Roman" w:cs="Times New Roman"/>
          <w:sz w:val="24"/>
          <w:szCs w:val="24"/>
        </w:rPr>
        <w:t>Ernst Kitzinger, Arte altomedievale, Einaudi, Torino 2005.</w:t>
      </w:r>
    </w:p>
    <w:p w14:paraId="17317ED3" w14:textId="77777777" w:rsidR="00991931" w:rsidRPr="00991931" w:rsidRDefault="00991931" w:rsidP="00D75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D0977" w14:textId="77777777" w:rsidR="00D758CC" w:rsidRPr="00991931" w:rsidRDefault="00D758CC" w:rsidP="00D75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A1076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Parte monografica:</w:t>
      </w:r>
    </w:p>
    <w:p w14:paraId="1ED626F5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Attraversamento metodologico e storico/critico</w:t>
      </w:r>
    </w:p>
    <w:p w14:paraId="18A13F4D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Bibliografia</w:t>
      </w:r>
    </w:p>
    <w:p w14:paraId="7D062C95" w14:textId="50C4FB0D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Pasquale Lettieri, Metanalisi dell</w:t>
      </w:r>
      <w:r w:rsidR="007B1DEB">
        <w:rPr>
          <w:rFonts w:ascii="Times New Roman" w:hAnsi="Times New Roman" w:cs="Times New Roman"/>
          <w:sz w:val="24"/>
          <w:szCs w:val="24"/>
        </w:rPr>
        <w:t>’</w:t>
      </w:r>
      <w:r w:rsidRPr="00D758CC">
        <w:rPr>
          <w:rFonts w:ascii="Times New Roman" w:hAnsi="Times New Roman" w:cs="Times New Roman"/>
          <w:sz w:val="24"/>
          <w:szCs w:val="24"/>
        </w:rPr>
        <w:t>arte, Friarte edizioni, Roma, 2017</w:t>
      </w:r>
      <w:r w:rsidR="00AC3DBD">
        <w:rPr>
          <w:rFonts w:ascii="Times New Roman" w:hAnsi="Times New Roman" w:cs="Times New Roman"/>
          <w:sz w:val="24"/>
          <w:szCs w:val="24"/>
        </w:rPr>
        <w:t>.</w:t>
      </w:r>
    </w:p>
    <w:p w14:paraId="70E9587F" w14:textId="2FDFF292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Pasquale Lettieri, Armonia, edizioni Irsaf, Roma, 2019</w:t>
      </w:r>
      <w:r w:rsidR="00AC3DBD">
        <w:rPr>
          <w:rFonts w:ascii="Times New Roman" w:hAnsi="Times New Roman" w:cs="Times New Roman"/>
          <w:sz w:val="24"/>
          <w:szCs w:val="24"/>
        </w:rPr>
        <w:t>.</w:t>
      </w:r>
    </w:p>
    <w:p w14:paraId="42F4F074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976C5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Lezioni frontali</w:t>
      </w:r>
    </w:p>
    <w:p w14:paraId="6B0E3B3B" w14:textId="0C36C29F" w:rsidR="00822C1B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Workshop</w:t>
      </w:r>
      <w:r w:rsidR="00AC3DBD">
        <w:rPr>
          <w:rFonts w:ascii="Times New Roman" w:hAnsi="Times New Roman" w:cs="Times New Roman"/>
          <w:sz w:val="24"/>
          <w:szCs w:val="24"/>
        </w:rPr>
        <w:t xml:space="preserve"> (comprese le visite esterne)</w:t>
      </w:r>
    </w:p>
    <w:p w14:paraId="2BD4F5A0" w14:textId="1653B41C" w:rsidR="00FE3950" w:rsidRPr="00D758CC" w:rsidRDefault="00FE3950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e incontri con addetti ai lavori</w:t>
      </w:r>
    </w:p>
    <w:p w14:paraId="1C033435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68CC7" w14:textId="40459C5B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Modalità d</w:t>
      </w:r>
      <w:r w:rsidR="00AC3DBD">
        <w:rPr>
          <w:rFonts w:ascii="Times New Roman" w:hAnsi="Times New Roman" w:cs="Times New Roman"/>
          <w:sz w:val="24"/>
          <w:szCs w:val="24"/>
        </w:rPr>
        <w:t>’</w:t>
      </w:r>
      <w:r w:rsidRPr="00D758CC">
        <w:rPr>
          <w:rFonts w:ascii="Times New Roman" w:hAnsi="Times New Roman" w:cs="Times New Roman"/>
          <w:sz w:val="24"/>
          <w:szCs w:val="24"/>
        </w:rPr>
        <w:t>esame:</w:t>
      </w:r>
    </w:p>
    <w:p w14:paraId="2A8378A0" w14:textId="77777777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Verifica orale</w:t>
      </w:r>
    </w:p>
    <w:p w14:paraId="10B74CCC" w14:textId="09C7C4D5" w:rsidR="00822C1B" w:rsidRPr="00D758CC" w:rsidRDefault="00822C1B" w:rsidP="00D7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8CC">
        <w:rPr>
          <w:rFonts w:ascii="Times New Roman" w:hAnsi="Times New Roman" w:cs="Times New Roman"/>
          <w:sz w:val="24"/>
          <w:szCs w:val="24"/>
        </w:rPr>
        <w:t>Verifica e analisi di elaborato scritto su artista</w:t>
      </w:r>
      <w:r w:rsidR="006E6AE2">
        <w:rPr>
          <w:rFonts w:ascii="Times New Roman" w:hAnsi="Times New Roman" w:cs="Times New Roman"/>
          <w:sz w:val="24"/>
          <w:szCs w:val="24"/>
        </w:rPr>
        <w:t xml:space="preserve">, architettura, </w:t>
      </w:r>
      <w:r w:rsidRPr="00D758CC">
        <w:rPr>
          <w:rFonts w:ascii="Times New Roman" w:hAnsi="Times New Roman" w:cs="Times New Roman"/>
          <w:sz w:val="24"/>
          <w:szCs w:val="24"/>
        </w:rPr>
        <w:t>argomento</w:t>
      </w:r>
      <w:r w:rsidR="006E6AE2">
        <w:rPr>
          <w:rFonts w:ascii="Times New Roman" w:hAnsi="Times New Roman" w:cs="Times New Roman"/>
          <w:sz w:val="24"/>
          <w:szCs w:val="24"/>
        </w:rPr>
        <w:t xml:space="preserve">, fenomeno o realtà </w:t>
      </w:r>
      <w:r w:rsidR="00FE3950">
        <w:rPr>
          <w:rFonts w:ascii="Times New Roman" w:hAnsi="Times New Roman" w:cs="Times New Roman"/>
          <w:sz w:val="24"/>
          <w:szCs w:val="24"/>
        </w:rPr>
        <w:t xml:space="preserve">aristica </w:t>
      </w:r>
      <w:r w:rsidR="006E6AE2">
        <w:rPr>
          <w:rFonts w:ascii="Times New Roman" w:hAnsi="Times New Roman" w:cs="Times New Roman"/>
          <w:sz w:val="24"/>
          <w:szCs w:val="24"/>
        </w:rPr>
        <w:t>medievale, da accordare con il docente, meglio se presente nell</w:t>
      </w:r>
      <w:r w:rsidR="000E75AA">
        <w:rPr>
          <w:rFonts w:ascii="Times New Roman" w:hAnsi="Times New Roman" w:cs="Times New Roman"/>
          <w:sz w:val="24"/>
          <w:szCs w:val="24"/>
        </w:rPr>
        <w:t>’</w:t>
      </w:r>
      <w:r w:rsidR="006E6AE2">
        <w:rPr>
          <w:rFonts w:ascii="Times New Roman" w:hAnsi="Times New Roman" w:cs="Times New Roman"/>
          <w:sz w:val="24"/>
          <w:szCs w:val="24"/>
        </w:rPr>
        <w:t>area geografica di appartenenza</w:t>
      </w:r>
      <w:r w:rsidR="00AC3DBD">
        <w:rPr>
          <w:rFonts w:ascii="Times New Roman" w:hAnsi="Times New Roman" w:cs="Times New Roman"/>
          <w:sz w:val="24"/>
          <w:szCs w:val="24"/>
        </w:rPr>
        <w:t>.</w:t>
      </w:r>
    </w:p>
    <w:p w14:paraId="57CCADAA" w14:textId="77777777" w:rsidR="00C21069" w:rsidRPr="00D758CC" w:rsidRDefault="00C21069" w:rsidP="00D758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21069" w:rsidRPr="00D75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F8"/>
    <w:rsid w:val="000E75AA"/>
    <w:rsid w:val="002E49F8"/>
    <w:rsid w:val="006E6AE2"/>
    <w:rsid w:val="007B1DEB"/>
    <w:rsid w:val="00822C1B"/>
    <w:rsid w:val="00991931"/>
    <w:rsid w:val="00A76659"/>
    <w:rsid w:val="00AC3DBD"/>
    <w:rsid w:val="00C21069"/>
    <w:rsid w:val="00D758CC"/>
    <w:rsid w:val="00F32AE3"/>
    <w:rsid w:val="00FE3950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13BA"/>
  <w15:chartTrackingRefBased/>
  <w15:docId w15:val="{72C9B446-EAEB-4BA7-A3D3-0E4DCAB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2C1B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2023-03-13T12:50:00Z</dcterms:created>
  <dcterms:modified xsi:type="dcterms:W3CDTF">2024-02-20T13:17:00Z</dcterms:modified>
</cp:coreProperties>
</file>