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767BB" w14:textId="77777777" w:rsidR="00F25D6F" w:rsidRDefault="0062437B" w:rsidP="00E60D5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E7EA1">
        <w:rPr>
          <w:rFonts w:ascii="Times New Roman" w:hAnsi="Times New Roman"/>
          <w:b/>
          <w:color w:val="000000"/>
          <w:sz w:val="24"/>
          <w:szCs w:val="24"/>
        </w:rPr>
        <w:t>ACCADEMIA DI BELLE ARTI DI NAPOLI</w:t>
      </w:r>
    </w:p>
    <w:p w14:paraId="79D355C9" w14:textId="77777777" w:rsidR="0062437B" w:rsidRPr="00FE7EA1" w:rsidRDefault="00485BB4" w:rsidP="0062437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5519A9F4" wp14:editId="5499E9C7">
            <wp:simplePos x="0" y="0"/>
            <wp:positionH relativeFrom="margin">
              <wp:posOffset>-207645</wp:posOffset>
            </wp:positionH>
            <wp:positionV relativeFrom="margin">
              <wp:posOffset>516890</wp:posOffset>
            </wp:positionV>
            <wp:extent cx="752475" cy="783590"/>
            <wp:effectExtent l="0" t="0" r="0" b="0"/>
            <wp:wrapSquare wrapText="bothSides"/>
            <wp:docPr id="3" name="Immagine 3" descr="logo_accademia (1)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_accademia (1) copia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t="57473"/>
                    <a:stretch/>
                  </pic:blipFill>
                  <pic:spPr bwMode="auto">
                    <a:xfrm>
                      <a:off x="0" y="0"/>
                      <a:ext cx="75247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8EF80E" w14:textId="77777777" w:rsidR="00F25D6F" w:rsidRPr="00FE7EA1" w:rsidRDefault="0062437B" w:rsidP="0062437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E7EA1">
        <w:rPr>
          <w:rFonts w:ascii="Times New Roman" w:hAnsi="Times New Roman"/>
          <w:b/>
          <w:color w:val="000000"/>
          <w:sz w:val="24"/>
          <w:szCs w:val="24"/>
        </w:rPr>
        <w:t xml:space="preserve">Corso di </w:t>
      </w:r>
      <w:r>
        <w:rPr>
          <w:rFonts w:ascii="Times New Roman" w:hAnsi="Times New Roman"/>
          <w:b/>
          <w:color w:val="000000"/>
          <w:sz w:val="24"/>
          <w:szCs w:val="24"/>
        </w:rPr>
        <w:t>d</w:t>
      </w:r>
      <w:r w:rsidR="00D53337" w:rsidRPr="00FE7EA1">
        <w:rPr>
          <w:rFonts w:ascii="Times New Roman" w:hAnsi="Times New Roman"/>
          <w:b/>
          <w:color w:val="000000"/>
          <w:sz w:val="24"/>
          <w:szCs w:val="24"/>
        </w:rPr>
        <w:t>iploma di primo livello</w:t>
      </w:r>
      <w:r w:rsidR="00F25D6F" w:rsidRPr="00FE7EA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231D7">
        <w:rPr>
          <w:rFonts w:ascii="Times New Roman" w:hAnsi="Times New Roman"/>
          <w:b/>
          <w:color w:val="000000"/>
          <w:sz w:val="24"/>
          <w:szCs w:val="24"/>
        </w:rPr>
        <w:t>Grafica d’Arte</w:t>
      </w:r>
    </w:p>
    <w:p w14:paraId="76CF0A9F" w14:textId="77777777" w:rsidR="00F25D6F" w:rsidRDefault="00D53337" w:rsidP="0062437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</w:rPr>
      </w:pPr>
      <w:r w:rsidRPr="0062437B">
        <w:rPr>
          <w:rFonts w:ascii="Times New Roman" w:hAnsi="Times New Roman"/>
          <w:b/>
          <w:color w:val="000000"/>
        </w:rPr>
        <w:t>Prof.</w:t>
      </w:r>
      <w:r w:rsidR="0002363C" w:rsidRPr="0062437B">
        <w:rPr>
          <w:rFonts w:ascii="Times New Roman" w:hAnsi="Times New Roman"/>
          <w:b/>
          <w:color w:val="000000"/>
        </w:rPr>
        <w:t xml:space="preserve"> Vinciguerra Angela</w:t>
      </w:r>
    </w:p>
    <w:p w14:paraId="7FD77849" w14:textId="5E90BC4C" w:rsidR="00D53337" w:rsidRPr="0062437B" w:rsidRDefault="00D53337" w:rsidP="0062437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2437B">
        <w:rPr>
          <w:rFonts w:ascii="Times New Roman" w:hAnsi="Times New Roman"/>
          <w:b/>
          <w:color w:val="000000"/>
          <w:sz w:val="24"/>
          <w:szCs w:val="24"/>
        </w:rPr>
        <w:t>Programma anno accademico 20</w:t>
      </w:r>
      <w:r w:rsidR="00BD78EA">
        <w:rPr>
          <w:rFonts w:ascii="Times New Roman" w:hAnsi="Times New Roman"/>
          <w:b/>
          <w:color w:val="000000"/>
          <w:sz w:val="24"/>
          <w:szCs w:val="24"/>
        </w:rPr>
        <w:t>2</w:t>
      </w:r>
      <w:r w:rsidR="001500CC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62437B">
        <w:rPr>
          <w:rFonts w:ascii="Times New Roman" w:hAnsi="Times New Roman"/>
          <w:b/>
          <w:color w:val="000000"/>
          <w:sz w:val="24"/>
          <w:szCs w:val="24"/>
        </w:rPr>
        <w:t>/20</w:t>
      </w:r>
      <w:r w:rsidR="00BD78EA">
        <w:rPr>
          <w:rFonts w:ascii="Times New Roman" w:hAnsi="Times New Roman"/>
          <w:b/>
          <w:color w:val="000000"/>
          <w:sz w:val="24"/>
          <w:szCs w:val="24"/>
        </w:rPr>
        <w:t>2</w:t>
      </w:r>
      <w:r w:rsidR="001500CC">
        <w:rPr>
          <w:rFonts w:ascii="Times New Roman" w:hAnsi="Times New Roman"/>
          <w:b/>
          <w:color w:val="000000"/>
          <w:sz w:val="24"/>
          <w:szCs w:val="24"/>
        </w:rPr>
        <w:t>2</w:t>
      </w:r>
    </w:p>
    <w:p w14:paraId="082E728C" w14:textId="77777777" w:rsidR="00F25D6F" w:rsidRPr="00FE7EA1" w:rsidRDefault="00F25D6F" w:rsidP="00F25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8ED193B" w14:textId="77777777" w:rsidR="00B9491B" w:rsidRDefault="00A567F5" w:rsidP="00D5333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Mi piace pensare al laboratorio di </w:t>
      </w:r>
      <w:r w:rsidR="00A218FB">
        <w:rPr>
          <w:rFonts w:ascii="Times New Roman" w:hAnsi="Times New Roman"/>
          <w:color w:val="000000"/>
          <w:sz w:val="24"/>
          <w:szCs w:val="24"/>
        </w:rPr>
        <w:t>Grafica d’Arte</w:t>
      </w:r>
      <w:r>
        <w:rPr>
          <w:rFonts w:ascii="Times New Roman" w:hAnsi="Times New Roman"/>
          <w:color w:val="000000"/>
          <w:sz w:val="24"/>
          <w:szCs w:val="24"/>
        </w:rPr>
        <w:t xml:space="preserve"> come ad una fucina </w:t>
      </w:r>
      <w:r w:rsidR="00C0314C">
        <w:rPr>
          <w:rFonts w:ascii="Times New Roman" w:hAnsi="Times New Roman"/>
          <w:color w:val="000000"/>
          <w:sz w:val="24"/>
          <w:szCs w:val="24"/>
        </w:rPr>
        <w:t>nel</w:t>
      </w:r>
      <w:r w:rsidR="00043617">
        <w:rPr>
          <w:rFonts w:ascii="Times New Roman" w:hAnsi="Times New Roman"/>
          <w:color w:val="000000"/>
          <w:sz w:val="24"/>
          <w:szCs w:val="24"/>
        </w:rPr>
        <w:t>la</w:t>
      </w:r>
      <w:r w:rsidR="00C0314C">
        <w:rPr>
          <w:rFonts w:ascii="Times New Roman" w:hAnsi="Times New Roman"/>
          <w:color w:val="000000"/>
          <w:sz w:val="24"/>
          <w:szCs w:val="24"/>
        </w:rPr>
        <w:t xml:space="preserve"> quale </w:t>
      </w:r>
      <w:r w:rsidR="00043617">
        <w:rPr>
          <w:rFonts w:ascii="Times New Roman" w:hAnsi="Times New Roman"/>
          <w:color w:val="000000"/>
          <w:sz w:val="24"/>
          <w:szCs w:val="24"/>
        </w:rPr>
        <w:t xml:space="preserve">germogliano e </w:t>
      </w:r>
      <w:r w:rsidR="00C0314C">
        <w:rPr>
          <w:rFonts w:ascii="Times New Roman" w:hAnsi="Times New Roman"/>
          <w:color w:val="000000"/>
          <w:sz w:val="24"/>
          <w:szCs w:val="24"/>
        </w:rPr>
        <w:t>si sviluppano</w:t>
      </w:r>
      <w:r w:rsidR="00043617">
        <w:rPr>
          <w:rFonts w:ascii="Times New Roman" w:hAnsi="Times New Roman"/>
          <w:color w:val="000000"/>
          <w:sz w:val="24"/>
          <w:szCs w:val="24"/>
        </w:rPr>
        <w:t xml:space="preserve"> le idee,</w:t>
      </w:r>
      <w:r w:rsidR="006533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3617">
        <w:rPr>
          <w:rFonts w:ascii="Times New Roman" w:hAnsi="Times New Roman"/>
          <w:color w:val="000000"/>
          <w:sz w:val="24"/>
          <w:szCs w:val="24"/>
        </w:rPr>
        <w:t>che si formalizzano attraverso</w:t>
      </w:r>
      <w:r w:rsidR="00F31413">
        <w:rPr>
          <w:rFonts w:ascii="Times New Roman" w:hAnsi="Times New Roman"/>
          <w:color w:val="000000"/>
          <w:sz w:val="24"/>
          <w:szCs w:val="24"/>
        </w:rPr>
        <w:t xml:space="preserve"> pratiche metodologiche antiche ma non per questo antiquate. Un incisore non opera con pennelli e colori su tela ma con punte, raschietti di acciaio su metallo. Molto spesso lo si vede splendidamente assorto in un intimo e solitario riserbo</w:t>
      </w:r>
      <w:r w:rsidR="00B57BF0">
        <w:rPr>
          <w:rFonts w:ascii="Times New Roman" w:hAnsi="Times New Roman"/>
          <w:color w:val="000000"/>
          <w:sz w:val="24"/>
          <w:szCs w:val="24"/>
        </w:rPr>
        <w:t>. A</w:t>
      </w:r>
      <w:r w:rsidR="00F31413">
        <w:rPr>
          <w:rFonts w:ascii="Times New Roman" w:hAnsi="Times New Roman"/>
          <w:color w:val="000000"/>
          <w:sz w:val="24"/>
          <w:szCs w:val="24"/>
        </w:rPr>
        <w:t xml:space="preserve">nche se lavora </w:t>
      </w:r>
      <w:r w:rsidR="00B57BF0">
        <w:rPr>
          <w:rFonts w:ascii="Times New Roman" w:hAnsi="Times New Roman"/>
          <w:color w:val="000000"/>
          <w:sz w:val="24"/>
          <w:szCs w:val="24"/>
        </w:rPr>
        <w:t xml:space="preserve">in uno spazio pieno di gente è protetto da quattro mura fatte di amorevole ricerca, rispettosa attesa, intima sofferenza e totale dedizione. </w:t>
      </w:r>
    </w:p>
    <w:p w14:paraId="3AEDEB5D" w14:textId="77777777" w:rsidR="00134594" w:rsidRDefault="00B9491B" w:rsidP="00D5333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Un incisore deve mediare il suo impeto creativo con </w:t>
      </w:r>
      <w:r w:rsidR="009A0F64">
        <w:rPr>
          <w:rFonts w:ascii="Times New Roman" w:hAnsi="Times New Roman"/>
          <w:color w:val="000000"/>
          <w:sz w:val="24"/>
          <w:szCs w:val="24"/>
        </w:rPr>
        <w:t xml:space="preserve">le leggi che regolamentano la tecnica, i passaggi di lavorazione obbligati, </w:t>
      </w:r>
      <w:r>
        <w:rPr>
          <w:rFonts w:ascii="Times New Roman" w:hAnsi="Times New Roman"/>
          <w:color w:val="000000"/>
          <w:sz w:val="24"/>
          <w:szCs w:val="24"/>
        </w:rPr>
        <w:t xml:space="preserve">i lunghi tempi di lavorazione. </w:t>
      </w:r>
      <w:r w:rsidR="009A0F64">
        <w:rPr>
          <w:rFonts w:ascii="Times New Roman" w:hAnsi="Times New Roman"/>
          <w:color w:val="000000"/>
          <w:sz w:val="24"/>
          <w:szCs w:val="24"/>
        </w:rPr>
        <w:t>Con caparbia ostinazione e composta impazienza attende il risultato sperato, cercando nel ribollire degli acidi il segno che si rivela. A volte</w:t>
      </w:r>
      <w:r w:rsidR="00134594">
        <w:rPr>
          <w:rFonts w:ascii="Times New Roman" w:hAnsi="Times New Roman"/>
          <w:color w:val="000000"/>
          <w:sz w:val="24"/>
          <w:szCs w:val="24"/>
        </w:rPr>
        <w:t>,</w:t>
      </w:r>
      <w:r w:rsidR="009A0F64">
        <w:rPr>
          <w:rFonts w:ascii="Times New Roman" w:hAnsi="Times New Roman"/>
          <w:color w:val="000000"/>
          <w:sz w:val="24"/>
          <w:szCs w:val="24"/>
        </w:rPr>
        <w:t xml:space="preserve"> con </w:t>
      </w:r>
      <w:r w:rsidR="00134594">
        <w:rPr>
          <w:rFonts w:ascii="Times New Roman" w:hAnsi="Times New Roman"/>
          <w:color w:val="000000"/>
          <w:sz w:val="24"/>
          <w:szCs w:val="24"/>
        </w:rPr>
        <w:t>gesti rabbiosi e decisi,</w:t>
      </w:r>
      <w:r w:rsidR="009A0F64">
        <w:rPr>
          <w:rFonts w:ascii="Times New Roman" w:hAnsi="Times New Roman"/>
          <w:color w:val="000000"/>
          <w:sz w:val="24"/>
          <w:szCs w:val="24"/>
        </w:rPr>
        <w:t xml:space="preserve"> aggredisce e consuma la superficie metallica, </w:t>
      </w:r>
      <w:r w:rsidR="00134594">
        <w:rPr>
          <w:rFonts w:ascii="Times New Roman" w:hAnsi="Times New Roman"/>
          <w:color w:val="000000"/>
          <w:sz w:val="24"/>
          <w:szCs w:val="24"/>
        </w:rPr>
        <w:t xml:space="preserve">altre volte la sfiora con campiture pazienti. </w:t>
      </w:r>
      <w:r w:rsidR="00A218FB">
        <w:rPr>
          <w:rFonts w:ascii="Times New Roman" w:hAnsi="Times New Roman"/>
          <w:color w:val="000000"/>
          <w:sz w:val="24"/>
          <w:szCs w:val="24"/>
        </w:rPr>
        <w:t>Scolpisce la superficie di legno, esegue con cura ogni passaggio in attesa di vederne il risultato in stampa.</w:t>
      </w:r>
    </w:p>
    <w:p w14:paraId="546B1D3C" w14:textId="77777777" w:rsidR="0002050B" w:rsidRPr="00FE7EA1" w:rsidRDefault="00134594" w:rsidP="00D5333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Ogni suo </w:t>
      </w:r>
      <w:r w:rsidR="0002050B" w:rsidRPr="00FE7EA1">
        <w:rPr>
          <w:rFonts w:ascii="Times New Roman" w:hAnsi="Times New Roman"/>
          <w:color w:val="000000"/>
          <w:sz w:val="24"/>
          <w:szCs w:val="24"/>
        </w:rPr>
        <w:t>segno è traccia visibile e duratura d</w:t>
      </w:r>
      <w:r>
        <w:rPr>
          <w:rFonts w:ascii="Times New Roman" w:hAnsi="Times New Roman"/>
          <w:color w:val="000000"/>
          <w:sz w:val="24"/>
          <w:szCs w:val="24"/>
        </w:rPr>
        <w:t>ei</w:t>
      </w:r>
      <w:r w:rsidR="0002050B" w:rsidRPr="00FE7EA1">
        <w:rPr>
          <w:rFonts w:ascii="Times New Roman" w:hAnsi="Times New Roman"/>
          <w:color w:val="000000"/>
          <w:sz w:val="24"/>
          <w:szCs w:val="24"/>
        </w:rPr>
        <w:t xml:space="preserve"> gest</w:t>
      </w:r>
      <w:r>
        <w:rPr>
          <w:rFonts w:ascii="Times New Roman" w:hAnsi="Times New Roman"/>
          <w:color w:val="000000"/>
          <w:sz w:val="24"/>
          <w:szCs w:val="24"/>
        </w:rPr>
        <w:t>i che compie</w:t>
      </w:r>
      <w:r w:rsidR="0002050B" w:rsidRPr="00FE7EA1">
        <w:rPr>
          <w:rFonts w:ascii="Times New Roman" w:hAnsi="Times New Roman"/>
          <w:color w:val="000000"/>
          <w:sz w:val="24"/>
          <w:szCs w:val="24"/>
        </w:rPr>
        <w:t>, concreta manifestazione di intenzioni, necessità, paure, speranze.</w:t>
      </w:r>
    </w:p>
    <w:p w14:paraId="2C4D6775" w14:textId="77777777" w:rsidR="009C32E5" w:rsidRPr="00FE7EA1" w:rsidRDefault="00134594" w:rsidP="00D5333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Attraverso il suo modo di esprimersi </w:t>
      </w:r>
      <w:r w:rsidR="009C32E5" w:rsidRPr="00FE7EA1">
        <w:rPr>
          <w:rFonts w:ascii="Times New Roman" w:hAnsi="Times New Roman"/>
          <w:color w:val="000000"/>
          <w:sz w:val="24"/>
          <w:szCs w:val="24"/>
        </w:rPr>
        <w:t xml:space="preserve">realizza una sintesi istantanea di qualcosa che </w:t>
      </w:r>
      <w:r w:rsidR="002D65D2">
        <w:rPr>
          <w:rFonts w:ascii="Times New Roman" w:hAnsi="Times New Roman"/>
          <w:color w:val="000000"/>
          <w:sz w:val="24"/>
          <w:szCs w:val="24"/>
        </w:rPr>
        <w:t xml:space="preserve">non </w:t>
      </w:r>
      <w:r w:rsidR="000934C3">
        <w:rPr>
          <w:rFonts w:ascii="Times New Roman" w:hAnsi="Times New Roman"/>
          <w:color w:val="000000"/>
          <w:sz w:val="24"/>
          <w:szCs w:val="24"/>
        </w:rPr>
        <w:t xml:space="preserve">è </w:t>
      </w:r>
      <w:r w:rsidR="002D65D2">
        <w:rPr>
          <w:rFonts w:ascii="Times New Roman" w:hAnsi="Times New Roman"/>
          <w:color w:val="000000"/>
          <w:sz w:val="24"/>
          <w:szCs w:val="24"/>
        </w:rPr>
        <w:t>sempre palese</w:t>
      </w:r>
      <w:r w:rsidR="009C32E5" w:rsidRPr="00FE7EA1">
        <w:rPr>
          <w:rFonts w:ascii="Times New Roman" w:hAnsi="Times New Roman"/>
          <w:color w:val="000000"/>
          <w:sz w:val="24"/>
          <w:szCs w:val="24"/>
        </w:rPr>
        <w:t xml:space="preserve">, che </w:t>
      </w:r>
      <w:r w:rsidR="002D65D2">
        <w:rPr>
          <w:rFonts w:ascii="Times New Roman" w:hAnsi="Times New Roman"/>
          <w:color w:val="000000"/>
          <w:sz w:val="24"/>
          <w:szCs w:val="24"/>
        </w:rPr>
        <w:t xml:space="preserve">a volte </w:t>
      </w:r>
      <w:r w:rsidR="009C32E5" w:rsidRPr="00FE7EA1">
        <w:rPr>
          <w:rFonts w:ascii="Times New Roman" w:hAnsi="Times New Roman"/>
          <w:color w:val="000000"/>
          <w:sz w:val="24"/>
          <w:szCs w:val="24"/>
        </w:rPr>
        <w:t>si agita nel</w:t>
      </w:r>
      <w:r w:rsidR="00CE313B">
        <w:rPr>
          <w:rFonts w:ascii="Times New Roman" w:hAnsi="Times New Roman"/>
          <w:color w:val="000000"/>
          <w:sz w:val="24"/>
          <w:szCs w:val="24"/>
        </w:rPr>
        <w:t>l’inconscio</w:t>
      </w:r>
      <w:r w:rsidR="009C32E5" w:rsidRPr="00FE7EA1">
        <w:rPr>
          <w:rFonts w:ascii="Times New Roman" w:hAnsi="Times New Roman"/>
          <w:color w:val="000000"/>
          <w:sz w:val="24"/>
          <w:szCs w:val="24"/>
        </w:rPr>
        <w:t>, sepolto da sovrastrutture preconfezionate, che molto spesso resta inviolato ma determinante per le nostre scelte</w:t>
      </w:r>
      <w:r w:rsidR="00A218FB">
        <w:rPr>
          <w:rFonts w:ascii="Times New Roman" w:hAnsi="Times New Roman"/>
          <w:color w:val="000000"/>
          <w:sz w:val="24"/>
          <w:szCs w:val="24"/>
        </w:rPr>
        <w:t>. E</w:t>
      </w:r>
      <w:r w:rsidR="009C32E5" w:rsidRPr="00FE7EA1">
        <w:rPr>
          <w:rFonts w:ascii="Times New Roman" w:hAnsi="Times New Roman"/>
          <w:color w:val="000000"/>
          <w:sz w:val="24"/>
          <w:szCs w:val="24"/>
        </w:rPr>
        <w:t xml:space="preserve"> di questo mutevole mare di ambiguità in un continuo divenire di affermazioni e negazioni, di possibili interpretazioni, il segno, </w:t>
      </w:r>
      <w:r w:rsidR="00A218FB">
        <w:rPr>
          <w:rFonts w:ascii="Times New Roman" w:hAnsi="Times New Roman"/>
          <w:color w:val="000000"/>
          <w:sz w:val="24"/>
          <w:szCs w:val="24"/>
        </w:rPr>
        <w:t xml:space="preserve">il gesto </w:t>
      </w:r>
      <w:r w:rsidR="009C32E5" w:rsidRPr="00FE7EA1">
        <w:rPr>
          <w:rFonts w:ascii="Times New Roman" w:hAnsi="Times New Roman"/>
          <w:color w:val="000000"/>
          <w:sz w:val="24"/>
          <w:szCs w:val="24"/>
        </w:rPr>
        <w:t xml:space="preserve">con la </w:t>
      </w:r>
      <w:r w:rsidR="00A218FB">
        <w:rPr>
          <w:rFonts w:ascii="Times New Roman" w:hAnsi="Times New Roman"/>
          <w:color w:val="000000"/>
          <w:sz w:val="24"/>
          <w:szCs w:val="24"/>
        </w:rPr>
        <w:t>loro</w:t>
      </w:r>
      <w:r w:rsidR="009C32E5" w:rsidRPr="00FE7EA1">
        <w:rPr>
          <w:rFonts w:ascii="Times New Roman" w:hAnsi="Times New Roman"/>
          <w:color w:val="000000"/>
          <w:sz w:val="24"/>
          <w:szCs w:val="24"/>
        </w:rPr>
        <w:t xml:space="preserve"> forza</w:t>
      </w:r>
      <w:r w:rsidR="001D5A0D" w:rsidRPr="00FE7E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32E5" w:rsidRPr="00FE7EA1">
        <w:rPr>
          <w:rFonts w:ascii="Times New Roman" w:hAnsi="Times New Roman"/>
          <w:color w:val="000000"/>
          <w:sz w:val="24"/>
          <w:szCs w:val="24"/>
        </w:rPr>
        <w:t>espressiva, ne conserva</w:t>
      </w:r>
      <w:r w:rsidR="00A218FB">
        <w:rPr>
          <w:rFonts w:ascii="Times New Roman" w:hAnsi="Times New Roman"/>
          <w:color w:val="000000"/>
          <w:sz w:val="24"/>
          <w:szCs w:val="24"/>
        </w:rPr>
        <w:t>no</w:t>
      </w:r>
      <w:r w:rsidR="009C32E5" w:rsidRPr="00FE7EA1">
        <w:rPr>
          <w:rFonts w:ascii="Times New Roman" w:hAnsi="Times New Roman"/>
          <w:color w:val="000000"/>
          <w:sz w:val="24"/>
          <w:szCs w:val="24"/>
        </w:rPr>
        <w:t xml:space="preserve"> l’ambivalenza, il gioco, l’incertezza, la paura. </w:t>
      </w:r>
    </w:p>
    <w:p w14:paraId="3086B31F" w14:textId="77777777" w:rsidR="001D5A0D" w:rsidRPr="00FE7EA1" w:rsidRDefault="00A218FB" w:rsidP="00D5333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Il fare</w:t>
      </w:r>
      <w:r w:rsidR="009C32E5" w:rsidRPr="00FE7EA1">
        <w:rPr>
          <w:rFonts w:ascii="Times New Roman" w:hAnsi="Times New Roman"/>
          <w:color w:val="000000"/>
          <w:sz w:val="24"/>
          <w:szCs w:val="24"/>
        </w:rPr>
        <w:t xml:space="preserve"> non è solo un’operazione creativa, ma diventa strumento indispensabile a preservare aperto un canale di dialogo</w:t>
      </w:r>
      <w:r w:rsidR="001D5A0D" w:rsidRPr="00FE7EA1">
        <w:rPr>
          <w:rFonts w:ascii="Times New Roman" w:hAnsi="Times New Roman"/>
          <w:color w:val="000000"/>
          <w:sz w:val="24"/>
          <w:szCs w:val="24"/>
        </w:rPr>
        <w:t xml:space="preserve"> con il proprio universo, prima ancora che con gli altri, laddove l’accettazione di s</w:t>
      </w:r>
      <w:r>
        <w:rPr>
          <w:rFonts w:ascii="Times New Roman" w:hAnsi="Times New Roman"/>
          <w:color w:val="000000"/>
          <w:sz w:val="24"/>
          <w:szCs w:val="24"/>
        </w:rPr>
        <w:t xml:space="preserve">é </w:t>
      </w:r>
      <w:r w:rsidR="001D5A0D" w:rsidRPr="00FE7EA1">
        <w:rPr>
          <w:rFonts w:ascii="Times New Roman" w:hAnsi="Times New Roman"/>
          <w:color w:val="000000"/>
          <w:sz w:val="24"/>
          <w:szCs w:val="24"/>
        </w:rPr>
        <w:t>comporti anche la disponibilità al cambiamento, la coesistenza di ordine e provocazione, concordanza e contraddizione.</w:t>
      </w:r>
    </w:p>
    <w:p w14:paraId="3A9267E8" w14:textId="77777777" w:rsidR="001D5A0D" w:rsidRPr="00FE7EA1" w:rsidRDefault="001D5A0D" w:rsidP="00D5333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FE7EA1">
        <w:rPr>
          <w:rFonts w:ascii="Times New Roman" w:hAnsi="Times New Roman"/>
          <w:color w:val="000000"/>
          <w:sz w:val="24"/>
          <w:szCs w:val="24"/>
        </w:rPr>
        <w:t xml:space="preserve">Le tecniche grafiche, in quanto comunicazione “per </w:t>
      </w:r>
      <w:r w:rsidR="00A218FB">
        <w:rPr>
          <w:rFonts w:ascii="Times New Roman" w:hAnsi="Times New Roman"/>
          <w:color w:val="000000"/>
          <w:sz w:val="24"/>
          <w:szCs w:val="24"/>
        </w:rPr>
        <w:t>azione</w:t>
      </w:r>
      <w:r w:rsidRPr="00FE7EA1">
        <w:rPr>
          <w:rFonts w:ascii="Times New Roman" w:hAnsi="Times New Roman"/>
          <w:color w:val="000000"/>
          <w:sz w:val="24"/>
          <w:szCs w:val="24"/>
        </w:rPr>
        <w:t>”, conservano l’energia e la spontaneità dell’intenzione</w:t>
      </w:r>
      <w:r w:rsidR="00297BF1" w:rsidRPr="00FE7EA1">
        <w:rPr>
          <w:rFonts w:ascii="Times New Roman" w:hAnsi="Times New Roman"/>
          <w:color w:val="000000"/>
          <w:sz w:val="24"/>
          <w:szCs w:val="24"/>
        </w:rPr>
        <w:t>, del comunicare, acquisendo qualità liberatorie e terapeutiche.</w:t>
      </w:r>
    </w:p>
    <w:p w14:paraId="1DA8F93D" w14:textId="77777777" w:rsidR="001C0B1D" w:rsidRPr="00FE7EA1" w:rsidRDefault="00EA2151" w:rsidP="00D5333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FE7EA1">
        <w:rPr>
          <w:rFonts w:ascii="Times New Roman" w:hAnsi="Times New Roman"/>
          <w:color w:val="000000"/>
          <w:sz w:val="24"/>
          <w:szCs w:val="24"/>
        </w:rPr>
        <w:t xml:space="preserve">La frequentazione attiva e assidua del laboratorio, </w:t>
      </w:r>
      <w:r w:rsidR="00A218FB">
        <w:rPr>
          <w:rFonts w:ascii="Times New Roman" w:hAnsi="Times New Roman"/>
          <w:color w:val="000000"/>
          <w:sz w:val="24"/>
          <w:szCs w:val="24"/>
        </w:rPr>
        <w:t xml:space="preserve">avrebbe consentito </w:t>
      </w:r>
      <w:r w:rsidR="00AA48DF" w:rsidRPr="00FE7EA1">
        <w:rPr>
          <w:rFonts w:ascii="Times New Roman" w:hAnsi="Times New Roman"/>
          <w:color w:val="000000"/>
          <w:sz w:val="24"/>
          <w:szCs w:val="24"/>
        </w:rPr>
        <w:t>l’apprendimento</w:t>
      </w:r>
      <w:r w:rsidR="00E13698" w:rsidRPr="00FE7EA1">
        <w:rPr>
          <w:rFonts w:ascii="Times New Roman" w:hAnsi="Times New Roman"/>
          <w:color w:val="000000"/>
          <w:sz w:val="24"/>
          <w:szCs w:val="24"/>
        </w:rPr>
        <w:t xml:space="preserve"> delle </w:t>
      </w:r>
      <w:r w:rsidR="00A218FB">
        <w:rPr>
          <w:rFonts w:ascii="Times New Roman" w:hAnsi="Times New Roman"/>
          <w:color w:val="000000"/>
          <w:sz w:val="24"/>
          <w:szCs w:val="24"/>
        </w:rPr>
        <w:t xml:space="preserve">singole </w:t>
      </w:r>
      <w:r w:rsidR="00E13698" w:rsidRPr="00FE7EA1">
        <w:rPr>
          <w:rFonts w:ascii="Times New Roman" w:hAnsi="Times New Roman"/>
          <w:color w:val="000000"/>
          <w:sz w:val="24"/>
          <w:szCs w:val="24"/>
        </w:rPr>
        <w:t xml:space="preserve">tecniche </w:t>
      </w:r>
      <w:r w:rsidRPr="00FE7EA1">
        <w:rPr>
          <w:rFonts w:ascii="Times New Roman" w:hAnsi="Times New Roman"/>
          <w:color w:val="000000"/>
          <w:sz w:val="24"/>
          <w:szCs w:val="24"/>
        </w:rPr>
        <w:t xml:space="preserve">d’incisione </w:t>
      </w:r>
      <w:r w:rsidR="009155CE" w:rsidRPr="00FE7EA1">
        <w:rPr>
          <w:rFonts w:ascii="Times New Roman" w:hAnsi="Times New Roman"/>
          <w:color w:val="000000"/>
          <w:sz w:val="24"/>
          <w:szCs w:val="24"/>
        </w:rPr>
        <w:t>usate come linguaggio espressivo autonomo,</w:t>
      </w:r>
      <w:r w:rsidR="00144E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55CE" w:rsidRPr="00FE7EA1">
        <w:rPr>
          <w:rFonts w:ascii="Times New Roman" w:hAnsi="Times New Roman"/>
          <w:color w:val="000000"/>
          <w:sz w:val="24"/>
          <w:szCs w:val="24"/>
        </w:rPr>
        <w:t>tr</w:t>
      </w:r>
      <w:r w:rsidR="00E13698" w:rsidRPr="00FE7EA1">
        <w:rPr>
          <w:rFonts w:ascii="Times New Roman" w:hAnsi="Times New Roman"/>
          <w:color w:val="000000"/>
          <w:sz w:val="24"/>
          <w:szCs w:val="24"/>
        </w:rPr>
        <w:t>ampolino di lancio per sviluppare le proprie capacità espressive.</w:t>
      </w:r>
    </w:p>
    <w:p w14:paraId="766E5759" w14:textId="3BE1CB8F" w:rsidR="009155CE" w:rsidRPr="00FE7EA1" w:rsidRDefault="00F47EA3" w:rsidP="00D5333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Tuttavia l’esigenza di procedere con </w:t>
      </w:r>
      <w:r w:rsidR="001500CC">
        <w:rPr>
          <w:rFonts w:ascii="Times New Roman" w:hAnsi="Times New Roman"/>
          <w:color w:val="000000"/>
          <w:sz w:val="24"/>
          <w:szCs w:val="24"/>
        </w:rPr>
        <w:t>presenza ridotta</w:t>
      </w:r>
      <w:r>
        <w:rPr>
          <w:rFonts w:ascii="Times New Roman" w:hAnsi="Times New Roman"/>
          <w:color w:val="000000"/>
          <w:sz w:val="24"/>
          <w:szCs w:val="24"/>
        </w:rPr>
        <w:t xml:space="preserve">, ci consente di affrontare solo alcune delle tecniche, o di affrontarne solo alcuni aspetti. </w:t>
      </w:r>
      <w:r w:rsidR="00EA2151" w:rsidRPr="00FE7EA1">
        <w:rPr>
          <w:rFonts w:ascii="Times New Roman" w:hAnsi="Times New Roman"/>
          <w:color w:val="000000"/>
          <w:sz w:val="24"/>
          <w:szCs w:val="24"/>
        </w:rPr>
        <w:t>A</w:t>
      </w:r>
      <w:r w:rsidR="008B0FCD" w:rsidRPr="00FE7EA1">
        <w:rPr>
          <w:rFonts w:ascii="Times New Roman" w:hAnsi="Times New Roman"/>
          <w:color w:val="000000"/>
          <w:sz w:val="24"/>
          <w:szCs w:val="24"/>
        </w:rPr>
        <w:t xml:space="preserve">ttraverso </w:t>
      </w:r>
      <w:r>
        <w:rPr>
          <w:rFonts w:ascii="Times New Roman" w:hAnsi="Times New Roman"/>
          <w:color w:val="000000"/>
          <w:sz w:val="24"/>
          <w:szCs w:val="24"/>
        </w:rPr>
        <w:t xml:space="preserve">la </w:t>
      </w:r>
      <w:r w:rsidR="0065772B" w:rsidRPr="00FE7EA1">
        <w:rPr>
          <w:rFonts w:ascii="Times New Roman" w:hAnsi="Times New Roman"/>
          <w:color w:val="000000"/>
          <w:sz w:val="24"/>
          <w:szCs w:val="24"/>
        </w:rPr>
        <w:t xml:space="preserve">pratica e </w:t>
      </w:r>
      <w:r>
        <w:rPr>
          <w:rFonts w:ascii="Times New Roman" w:hAnsi="Times New Roman"/>
          <w:color w:val="000000"/>
          <w:sz w:val="24"/>
          <w:szCs w:val="24"/>
        </w:rPr>
        <w:t xml:space="preserve">la </w:t>
      </w:r>
      <w:r w:rsidR="0065772B" w:rsidRPr="00FE7EA1">
        <w:rPr>
          <w:rFonts w:ascii="Times New Roman" w:hAnsi="Times New Roman"/>
          <w:color w:val="000000"/>
          <w:sz w:val="24"/>
          <w:szCs w:val="24"/>
        </w:rPr>
        <w:t>sperimentazione</w:t>
      </w:r>
      <w:r w:rsidR="008B0FCD" w:rsidRPr="00FE7EA1">
        <w:rPr>
          <w:rFonts w:ascii="Times New Roman" w:hAnsi="Times New Roman"/>
          <w:color w:val="000000"/>
          <w:sz w:val="24"/>
          <w:szCs w:val="24"/>
        </w:rPr>
        <w:t xml:space="preserve"> costante</w:t>
      </w:r>
      <w:r w:rsidR="0065772B" w:rsidRPr="00FE7E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48DF" w:rsidRPr="00FE7EA1">
        <w:rPr>
          <w:rFonts w:ascii="Times New Roman" w:hAnsi="Times New Roman"/>
          <w:color w:val="000000"/>
          <w:sz w:val="24"/>
          <w:szCs w:val="24"/>
        </w:rPr>
        <w:t>guidat</w:t>
      </w:r>
      <w:r w:rsidR="008B0FCD" w:rsidRPr="00FE7EA1">
        <w:rPr>
          <w:rFonts w:ascii="Times New Roman" w:hAnsi="Times New Roman"/>
          <w:color w:val="000000"/>
          <w:sz w:val="24"/>
          <w:szCs w:val="24"/>
        </w:rPr>
        <w:t>a</w:t>
      </w:r>
      <w:r w:rsidR="00AA48DF" w:rsidRPr="00FE7EA1">
        <w:rPr>
          <w:rFonts w:ascii="Times New Roman" w:hAnsi="Times New Roman"/>
          <w:color w:val="000000"/>
          <w:sz w:val="24"/>
          <w:szCs w:val="24"/>
        </w:rPr>
        <w:t xml:space="preserve"> dal docente, </w:t>
      </w:r>
      <w:r w:rsidR="00EA2151" w:rsidRPr="00FE7EA1">
        <w:rPr>
          <w:rFonts w:ascii="Times New Roman" w:hAnsi="Times New Roman"/>
          <w:color w:val="000000"/>
          <w:sz w:val="24"/>
          <w:szCs w:val="24"/>
        </w:rPr>
        <w:t>i discenti</w:t>
      </w:r>
      <w:r w:rsidR="00AA48DF" w:rsidRPr="00FE7EA1">
        <w:rPr>
          <w:rFonts w:ascii="Times New Roman" w:hAnsi="Times New Roman"/>
          <w:color w:val="000000"/>
          <w:sz w:val="24"/>
          <w:szCs w:val="24"/>
        </w:rPr>
        <w:t xml:space="preserve"> svilupp</w:t>
      </w:r>
      <w:r w:rsidR="00EA2151" w:rsidRPr="00FE7EA1">
        <w:rPr>
          <w:rFonts w:ascii="Times New Roman" w:hAnsi="Times New Roman"/>
          <w:color w:val="000000"/>
          <w:sz w:val="24"/>
          <w:szCs w:val="24"/>
        </w:rPr>
        <w:t>eranno</w:t>
      </w:r>
      <w:r w:rsidR="00AA48DF" w:rsidRPr="00FE7EA1">
        <w:rPr>
          <w:rFonts w:ascii="Times New Roman" w:hAnsi="Times New Roman"/>
          <w:color w:val="000000"/>
          <w:sz w:val="24"/>
          <w:szCs w:val="24"/>
        </w:rPr>
        <w:t xml:space="preserve"> un personale progetto grafico</w:t>
      </w:r>
      <w:r>
        <w:rPr>
          <w:rFonts w:ascii="Times New Roman" w:hAnsi="Times New Roman"/>
          <w:color w:val="000000"/>
          <w:sz w:val="24"/>
          <w:szCs w:val="24"/>
        </w:rPr>
        <w:t xml:space="preserve">, pur nei limiti imposti dall’attuale situazione. </w:t>
      </w:r>
    </w:p>
    <w:p w14:paraId="0219E866" w14:textId="77777777" w:rsidR="00097B1F" w:rsidRPr="00FE7EA1" w:rsidRDefault="00097B1F" w:rsidP="00D5333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36F5364C" w14:textId="5A6BFFBA" w:rsidR="00097B1F" w:rsidRDefault="001500CC" w:rsidP="00D5333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Il p</w:t>
      </w:r>
      <w:r w:rsidR="00097B1F" w:rsidRPr="00FE7EA1">
        <w:rPr>
          <w:rFonts w:ascii="Times New Roman" w:hAnsi="Times New Roman"/>
          <w:b/>
          <w:i/>
          <w:color w:val="000000"/>
          <w:sz w:val="24"/>
          <w:szCs w:val="24"/>
        </w:rPr>
        <w:t>rogramma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riguarda l’intero triennio, a seconda delle possibilità operative si darà precedenza alla conoscenza di alcune tecniche piuttosto che ad altre, affrontate in seguito.</w:t>
      </w:r>
    </w:p>
    <w:p w14:paraId="7830BFA6" w14:textId="77777777" w:rsidR="007037F4" w:rsidRPr="00FE7EA1" w:rsidRDefault="007037F4" w:rsidP="00D5333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01354370" w14:textId="23E9C98E" w:rsidR="006223B8" w:rsidRPr="00FE7EA1" w:rsidRDefault="006223B8" w:rsidP="00D5333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FE7EA1">
        <w:rPr>
          <w:rFonts w:ascii="Times New Roman" w:hAnsi="Times New Roman"/>
          <w:color w:val="000000"/>
          <w:sz w:val="24"/>
          <w:szCs w:val="24"/>
        </w:rPr>
        <w:t>In</w:t>
      </w:r>
      <w:r w:rsidR="001500CC">
        <w:rPr>
          <w:rFonts w:ascii="Times New Roman" w:hAnsi="Times New Roman"/>
          <w:color w:val="000000"/>
          <w:sz w:val="24"/>
          <w:szCs w:val="24"/>
        </w:rPr>
        <w:t xml:space="preserve"> generale, il programma prevede un’in</w:t>
      </w:r>
      <w:r w:rsidRPr="00FE7EA1">
        <w:rPr>
          <w:rFonts w:ascii="Times New Roman" w:hAnsi="Times New Roman"/>
          <w:color w:val="000000"/>
          <w:sz w:val="24"/>
          <w:szCs w:val="24"/>
        </w:rPr>
        <w:t>troduzione all’incisione ed alla stampa originale d’arte</w:t>
      </w:r>
      <w:r w:rsidR="001500CC">
        <w:rPr>
          <w:rFonts w:ascii="Times New Roman" w:hAnsi="Times New Roman"/>
          <w:color w:val="000000"/>
          <w:sz w:val="24"/>
          <w:szCs w:val="24"/>
        </w:rPr>
        <w:t>, con presentazione di una cartella didattica di lavori eseguiti dagli studenti degli anni precedenti,</w:t>
      </w:r>
    </w:p>
    <w:p w14:paraId="7368C42D" w14:textId="265053D6" w:rsidR="00097B1F" w:rsidRPr="00FE7EA1" w:rsidRDefault="001500CC" w:rsidP="00D5333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illustr</w:t>
      </w:r>
      <w:r w:rsidR="00F47EA3">
        <w:rPr>
          <w:rFonts w:ascii="Times New Roman" w:hAnsi="Times New Roman"/>
          <w:color w:val="000000"/>
          <w:sz w:val="24"/>
          <w:szCs w:val="24"/>
        </w:rPr>
        <w:t>azione</w:t>
      </w:r>
      <w:r w:rsidR="006223B8" w:rsidRPr="00FE7EA1">
        <w:rPr>
          <w:rFonts w:ascii="Times New Roman" w:hAnsi="Times New Roman"/>
          <w:color w:val="000000"/>
          <w:sz w:val="24"/>
          <w:szCs w:val="24"/>
        </w:rPr>
        <w:t xml:space="preserve"> dell</w:t>
      </w:r>
      <w:r w:rsidR="007037F4">
        <w:rPr>
          <w:rFonts w:ascii="Times New Roman" w:hAnsi="Times New Roman"/>
          <w:color w:val="000000"/>
          <w:sz w:val="24"/>
          <w:szCs w:val="24"/>
        </w:rPr>
        <w:t>e tecniche calcografiche dirette</w:t>
      </w:r>
      <w:r w:rsidR="00097B1F" w:rsidRPr="00FE7EA1">
        <w:rPr>
          <w:rFonts w:ascii="Times New Roman" w:hAnsi="Times New Roman"/>
          <w:color w:val="000000"/>
          <w:sz w:val="24"/>
          <w:szCs w:val="24"/>
        </w:rPr>
        <w:t>:</w:t>
      </w:r>
    </w:p>
    <w:p w14:paraId="153ADDCD" w14:textId="72AD0F6E" w:rsidR="00097B1F" w:rsidRDefault="003B51D1" w:rsidP="00D5333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FE7EA1">
        <w:rPr>
          <w:rFonts w:ascii="Times New Roman" w:hAnsi="Times New Roman"/>
          <w:color w:val="000000"/>
          <w:sz w:val="24"/>
          <w:szCs w:val="24"/>
        </w:rPr>
        <w:t>puntasecca</w:t>
      </w:r>
      <w:r w:rsidR="00082F5F" w:rsidRPr="00FE7EA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223B8" w:rsidRPr="00FE7EA1">
        <w:rPr>
          <w:rFonts w:ascii="Times New Roman" w:hAnsi="Times New Roman"/>
          <w:color w:val="000000"/>
          <w:sz w:val="24"/>
          <w:szCs w:val="24"/>
        </w:rPr>
        <w:t>bulino,</w:t>
      </w:r>
      <w:r w:rsidR="00097B1F" w:rsidRPr="00FE7EA1">
        <w:rPr>
          <w:rFonts w:ascii="Times New Roman" w:hAnsi="Times New Roman"/>
          <w:color w:val="000000"/>
          <w:sz w:val="24"/>
          <w:szCs w:val="24"/>
        </w:rPr>
        <w:t xml:space="preserve"> maniera nera</w:t>
      </w:r>
      <w:r w:rsidR="001500CC">
        <w:rPr>
          <w:rFonts w:ascii="Times New Roman" w:hAnsi="Times New Roman"/>
          <w:color w:val="000000"/>
          <w:sz w:val="24"/>
          <w:szCs w:val="24"/>
        </w:rPr>
        <w:t>,</w:t>
      </w:r>
      <w:r w:rsidR="00D96D4A" w:rsidRPr="00FE7EA1">
        <w:rPr>
          <w:rFonts w:ascii="Times New Roman" w:hAnsi="Times New Roman"/>
          <w:color w:val="000000"/>
          <w:sz w:val="24"/>
          <w:szCs w:val="24"/>
        </w:rPr>
        <w:t xml:space="preserve"> rotelle, punzoni</w:t>
      </w:r>
      <w:r w:rsidR="009155CE" w:rsidRPr="00FE7EA1">
        <w:rPr>
          <w:rFonts w:ascii="Times New Roman" w:hAnsi="Times New Roman"/>
          <w:color w:val="000000"/>
          <w:sz w:val="24"/>
          <w:szCs w:val="24"/>
        </w:rPr>
        <w:t>,</w:t>
      </w:r>
      <w:r w:rsidR="00144E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6B91" w:rsidRPr="00FE7EA1">
        <w:rPr>
          <w:rFonts w:ascii="Times New Roman" w:hAnsi="Times New Roman"/>
          <w:color w:val="000000"/>
          <w:sz w:val="24"/>
          <w:szCs w:val="24"/>
        </w:rPr>
        <w:t>su matrice metallica;</w:t>
      </w:r>
    </w:p>
    <w:p w14:paraId="0E5BAC43" w14:textId="10BE80B1" w:rsidR="001E31F5" w:rsidRDefault="001500CC" w:rsidP="001E31F5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illustr</w:t>
      </w:r>
      <w:r w:rsidR="001E31F5">
        <w:rPr>
          <w:rFonts w:ascii="Times New Roman" w:hAnsi="Times New Roman"/>
          <w:color w:val="000000"/>
          <w:sz w:val="24"/>
          <w:szCs w:val="24"/>
        </w:rPr>
        <w:t xml:space="preserve">azione delle tecniche </w:t>
      </w:r>
      <w:proofErr w:type="spellStart"/>
      <w:r w:rsidR="001E31F5">
        <w:rPr>
          <w:rFonts w:ascii="Times New Roman" w:hAnsi="Times New Roman"/>
          <w:color w:val="000000"/>
          <w:sz w:val="24"/>
          <w:szCs w:val="24"/>
        </w:rPr>
        <w:t>linole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1E31F5">
        <w:rPr>
          <w:rFonts w:ascii="Times New Roman" w:hAnsi="Times New Roman"/>
          <w:color w:val="000000"/>
          <w:sz w:val="24"/>
          <w:szCs w:val="24"/>
        </w:rPr>
        <w:t>grafiche</w:t>
      </w:r>
      <w:proofErr w:type="spellEnd"/>
      <w:r w:rsidR="001E31F5">
        <w:rPr>
          <w:rFonts w:ascii="Times New Roman" w:hAnsi="Times New Roman"/>
          <w:color w:val="000000"/>
          <w:sz w:val="24"/>
          <w:szCs w:val="24"/>
        </w:rPr>
        <w:t xml:space="preserve"> e xilografiche;</w:t>
      </w:r>
    </w:p>
    <w:p w14:paraId="79DBCD14" w14:textId="7FCD195F" w:rsidR="001500CC" w:rsidRDefault="001500CC" w:rsidP="00D5333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cromoxilografia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rilievografia a matrice persa.</w:t>
      </w:r>
    </w:p>
    <w:p w14:paraId="4D0A44E6" w14:textId="47BC8406" w:rsidR="001E31F5" w:rsidRDefault="001E31F5" w:rsidP="00D5333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Applicazione di alcune tecniche dirette, secondo la disponibilità di materiale ed attrezzature degli studenti;</w:t>
      </w:r>
    </w:p>
    <w:p w14:paraId="2621B8BE" w14:textId="1415F68B" w:rsidR="00B173F2" w:rsidRDefault="00B173F2" w:rsidP="00D5333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</w:t>
      </w:r>
      <w:r w:rsidRPr="00FE7EA1">
        <w:rPr>
          <w:rFonts w:ascii="Times New Roman" w:hAnsi="Times New Roman"/>
          <w:color w:val="000000"/>
          <w:sz w:val="24"/>
          <w:szCs w:val="24"/>
        </w:rPr>
        <w:t>ecniche di inchiostrazione e stampa delle matrici calcografiche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A7AD80B" w14:textId="77777777" w:rsidR="001500CC" w:rsidRDefault="001500CC" w:rsidP="001500C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Applicazione della tecnica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linoleografica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 xilografica;</w:t>
      </w:r>
    </w:p>
    <w:p w14:paraId="25BECD0E" w14:textId="77012AB8" w:rsidR="001500CC" w:rsidRDefault="00B173F2" w:rsidP="001500C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="001500CC">
        <w:rPr>
          <w:rFonts w:ascii="Times New Roman" w:hAnsi="Times New Roman"/>
          <w:color w:val="000000"/>
          <w:sz w:val="24"/>
          <w:szCs w:val="24"/>
        </w:rPr>
        <w:t>nchiostrazione e stampa a mano delle matrici;</w:t>
      </w:r>
    </w:p>
    <w:p w14:paraId="319ED645" w14:textId="77777777" w:rsidR="000C12FA" w:rsidRDefault="000C12FA" w:rsidP="001E31F5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358EE876" w14:textId="77777777" w:rsidR="000C12FA" w:rsidRDefault="000C12FA" w:rsidP="000C12F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FE7EA1">
        <w:rPr>
          <w:rFonts w:ascii="Times New Roman" w:hAnsi="Times New Roman"/>
          <w:b/>
          <w:i/>
          <w:color w:val="000000"/>
          <w:sz w:val="24"/>
          <w:szCs w:val="24"/>
        </w:rPr>
        <w:t>Programma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terzo anno</w:t>
      </w:r>
      <w:r w:rsidRPr="00FE7EA1">
        <w:rPr>
          <w:rFonts w:ascii="Times New Roman" w:hAnsi="Times New Roman"/>
          <w:color w:val="000000"/>
          <w:sz w:val="24"/>
          <w:szCs w:val="24"/>
        </w:rPr>
        <w:t>:</w:t>
      </w:r>
    </w:p>
    <w:p w14:paraId="4678D713" w14:textId="77777777" w:rsidR="000C12FA" w:rsidRPr="00FE7EA1" w:rsidRDefault="000C12FA" w:rsidP="001E31F5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24DFD66F" w14:textId="33E2ACB6" w:rsidR="00E60D57" w:rsidRDefault="000C12FA" w:rsidP="000C12F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La terza annualità prevede la progettazione di un libro d’artista, realizzato interamente a mano</w:t>
      </w:r>
      <w:r w:rsidR="00B173F2">
        <w:rPr>
          <w:rFonts w:ascii="Times New Roman" w:hAnsi="Times New Roman"/>
          <w:color w:val="000000"/>
          <w:sz w:val="24"/>
          <w:szCs w:val="24"/>
        </w:rPr>
        <w:t>.</w:t>
      </w:r>
    </w:p>
    <w:p w14:paraId="2E744F9F" w14:textId="77777777" w:rsidR="00E60D57" w:rsidRDefault="00E60D57" w:rsidP="000C12F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Legatura ed assemblaggio del libro d’artista.</w:t>
      </w:r>
    </w:p>
    <w:p w14:paraId="3F1F470D" w14:textId="77777777" w:rsidR="000C12FA" w:rsidRDefault="000C12FA" w:rsidP="00D5333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2DF591B8" w14:textId="77777777" w:rsidR="006A70CC" w:rsidRPr="00FE7EA1" w:rsidRDefault="00C909B7" w:rsidP="00D5333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FE7EA1">
        <w:rPr>
          <w:rFonts w:ascii="Times New Roman" w:hAnsi="Times New Roman"/>
          <w:b/>
          <w:i/>
          <w:color w:val="000000"/>
          <w:sz w:val="24"/>
          <w:szCs w:val="24"/>
        </w:rPr>
        <w:t>Bibliografia</w:t>
      </w:r>
      <w:r w:rsidRPr="00FE7EA1">
        <w:rPr>
          <w:rFonts w:ascii="Times New Roman" w:hAnsi="Times New Roman"/>
          <w:color w:val="000000"/>
          <w:sz w:val="24"/>
          <w:szCs w:val="24"/>
        </w:rPr>
        <w:t>:</w:t>
      </w:r>
    </w:p>
    <w:p w14:paraId="40E40B12" w14:textId="77777777" w:rsidR="003C2472" w:rsidRPr="00FE7EA1" w:rsidRDefault="003C2472" w:rsidP="00D5333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FE7EA1">
        <w:rPr>
          <w:rFonts w:ascii="Times New Roman" w:hAnsi="Times New Roman"/>
          <w:color w:val="000000"/>
          <w:sz w:val="24"/>
          <w:szCs w:val="24"/>
        </w:rPr>
        <w:t>A. D’</w:t>
      </w:r>
      <w:proofErr w:type="spellStart"/>
      <w:r w:rsidRPr="00FE7EA1">
        <w:rPr>
          <w:rFonts w:ascii="Times New Roman" w:hAnsi="Times New Roman"/>
          <w:color w:val="000000"/>
          <w:sz w:val="24"/>
          <w:szCs w:val="24"/>
        </w:rPr>
        <w:t>Arcy</w:t>
      </w:r>
      <w:proofErr w:type="spellEnd"/>
      <w:r w:rsidRPr="00FE7EA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E7EA1">
        <w:rPr>
          <w:rFonts w:ascii="Times New Roman" w:hAnsi="Times New Roman"/>
          <w:color w:val="000000"/>
          <w:sz w:val="24"/>
          <w:szCs w:val="24"/>
        </w:rPr>
        <w:t>Hughes,H.Vernon-Morris</w:t>
      </w:r>
      <w:proofErr w:type="spellEnd"/>
      <w:r w:rsidRPr="00FE7EA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E7EA1">
        <w:rPr>
          <w:rFonts w:ascii="Times New Roman" w:hAnsi="Times New Roman"/>
          <w:i/>
          <w:color w:val="000000"/>
          <w:sz w:val="24"/>
          <w:szCs w:val="24"/>
        </w:rPr>
        <w:t>La stampa d’arte, tecniche tradizionali e contemporanee</w:t>
      </w:r>
      <w:r w:rsidRPr="00FE7EA1">
        <w:rPr>
          <w:rFonts w:ascii="Times New Roman" w:hAnsi="Times New Roman"/>
          <w:color w:val="000000"/>
          <w:sz w:val="24"/>
          <w:szCs w:val="24"/>
        </w:rPr>
        <w:t>, Logos, 2010</w:t>
      </w:r>
    </w:p>
    <w:p w14:paraId="07899978" w14:textId="77777777" w:rsidR="0083288D" w:rsidRPr="00FE7EA1" w:rsidRDefault="0083288D" w:rsidP="00D5333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E7EA1">
        <w:rPr>
          <w:rFonts w:ascii="Times New Roman" w:hAnsi="Times New Roman"/>
          <w:color w:val="000000"/>
          <w:sz w:val="24"/>
          <w:szCs w:val="24"/>
        </w:rPr>
        <w:t>J.Catafal</w:t>
      </w:r>
      <w:proofErr w:type="spellEnd"/>
      <w:r w:rsidRPr="00FE7EA1">
        <w:rPr>
          <w:rFonts w:ascii="Times New Roman" w:hAnsi="Times New Roman"/>
          <w:color w:val="000000"/>
          <w:sz w:val="24"/>
          <w:szCs w:val="24"/>
        </w:rPr>
        <w:t xml:space="preserve"> C. Oliva, </w:t>
      </w:r>
      <w:r w:rsidRPr="00FE7EA1">
        <w:rPr>
          <w:rFonts w:ascii="Times New Roman" w:hAnsi="Times New Roman"/>
          <w:i/>
          <w:color w:val="000000"/>
          <w:sz w:val="24"/>
          <w:szCs w:val="24"/>
        </w:rPr>
        <w:t>L’Incisione</w:t>
      </w:r>
      <w:r w:rsidRPr="00FE7EA1">
        <w:rPr>
          <w:rFonts w:ascii="Times New Roman" w:hAnsi="Times New Roman"/>
          <w:color w:val="000000"/>
          <w:sz w:val="24"/>
          <w:szCs w:val="24"/>
        </w:rPr>
        <w:t>, Il Castello, 2006.</w:t>
      </w:r>
    </w:p>
    <w:p w14:paraId="44D14199" w14:textId="77777777" w:rsidR="006A70CC" w:rsidRPr="00FE7EA1" w:rsidRDefault="006A70CC" w:rsidP="00D5333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FE7EA1">
        <w:rPr>
          <w:rFonts w:ascii="Times New Roman" w:hAnsi="Times New Roman"/>
          <w:color w:val="000000"/>
          <w:sz w:val="24"/>
          <w:szCs w:val="24"/>
        </w:rPr>
        <w:t xml:space="preserve">R. </w:t>
      </w:r>
      <w:proofErr w:type="spellStart"/>
      <w:r w:rsidRPr="00FE7EA1">
        <w:rPr>
          <w:rFonts w:ascii="Times New Roman" w:hAnsi="Times New Roman"/>
          <w:color w:val="000000"/>
          <w:sz w:val="24"/>
          <w:szCs w:val="24"/>
        </w:rPr>
        <w:t>Bruscaglia</w:t>
      </w:r>
      <w:proofErr w:type="spellEnd"/>
      <w:r w:rsidRPr="00FE7EA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E7EA1">
        <w:rPr>
          <w:rFonts w:ascii="Times New Roman" w:hAnsi="Times New Roman"/>
          <w:i/>
          <w:color w:val="000000"/>
          <w:sz w:val="24"/>
          <w:szCs w:val="24"/>
        </w:rPr>
        <w:t>Incisione Calcografica e Stampa Originale</w:t>
      </w:r>
      <w:r w:rsidRPr="00FE7EA1">
        <w:rPr>
          <w:rFonts w:ascii="Times New Roman" w:hAnsi="Times New Roman"/>
          <w:color w:val="000000"/>
          <w:sz w:val="24"/>
          <w:szCs w:val="24"/>
        </w:rPr>
        <w:t>, Urbino, Quattro</w:t>
      </w:r>
      <w:r w:rsidR="0094705B" w:rsidRPr="00FE7EA1">
        <w:rPr>
          <w:rFonts w:ascii="Times New Roman" w:hAnsi="Times New Roman"/>
          <w:color w:val="000000"/>
          <w:sz w:val="24"/>
          <w:szCs w:val="24"/>
        </w:rPr>
        <w:t>v</w:t>
      </w:r>
      <w:r w:rsidRPr="00FE7EA1">
        <w:rPr>
          <w:rFonts w:ascii="Times New Roman" w:hAnsi="Times New Roman"/>
          <w:color w:val="000000"/>
          <w:sz w:val="24"/>
          <w:szCs w:val="24"/>
        </w:rPr>
        <w:t>enti,</w:t>
      </w:r>
    </w:p>
    <w:p w14:paraId="2ACE5C7B" w14:textId="77777777" w:rsidR="006A70CC" w:rsidRPr="00FE7EA1" w:rsidRDefault="006A70CC" w:rsidP="00D5333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FE7EA1">
        <w:rPr>
          <w:rFonts w:ascii="Times New Roman" w:hAnsi="Times New Roman"/>
          <w:color w:val="000000"/>
          <w:sz w:val="24"/>
          <w:szCs w:val="24"/>
        </w:rPr>
        <w:t>1993.</w:t>
      </w:r>
    </w:p>
    <w:p w14:paraId="49BEA29D" w14:textId="77777777" w:rsidR="0094705B" w:rsidRPr="00FE7EA1" w:rsidRDefault="0094705B" w:rsidP="00D5333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FE7EA1">
        <w:rPr>
          <w:rFonts w:ascii="Times New Roman" w:hAnsi="Times New Roman"/>
          <w:color w:val="000000"/>
          <w:sz w:val="24"/>
          <w:szCs w:val="24"/>
        </w:rPr>
        <w:t xml:space="preserve">F. </w:t>
      </w:r>
      <w:proofErr w:type="spellStart"/>
      <w:r w:rsidRPr="00FE7EA1">
        <w:rPr>
          <w:rFonts w:ascii="Times New Roman" w:hAnsi="Times New Roman"/>
          <w:color w:val="000000"/>
          <w:sz w:val="24"/>
          <w:szCs w:val="24"/>
        </w:rPr>
        <w:t>Salamon</w:t>
      </w:r>
      <w:proofErr w:type="spellEnd"/>
      <w:r w:rsidRPr="00FE7EA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E7EA1">
        <w:rPr>
          <w:rFonts w:ascii="Times New Roman" w:hAnsi="Times New Roman"/>
          <w:i/>
          <w:color w:val="000000"/>
          <w:sz w:val="24"/>
          <w:szCs w:val="24"/>
        </w:rPr>
        <w:t>Il conoscitore di stampe</w:t>
      </w:r>
      <w:r w:rsidRPr="00FE7EA1">
        <w:rPr>
          <w:rFonts w:ascii="Times New Roman" w:hAnsi="Times New Roman"/>
          <w:color w:val="000000"/>
          <w:sz w:val="24"/>
          <w:szCs w:val="24"/>
        </w:rPr>
        <w:t>, Umberto Allemandi &amp;c.Editore.</w:t>
      </w:r>
    </w:p>
    <w:p w14:paraId="31714943" w14:textId="77777777" w:rsidR="006A70CC" w:rsidRPr="00FE7EA1" w:rsidRDefault="006A70CC" w:rsidP="00D5333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FE7EA1">
        <w:rPr>
          <w:rFonts w:ascii="Times New Roman" w:hAnsi="Times New Roman"/>
          <w:color w:val="000000"/>
          <w:sz w:val="24"/>
          <w:szCs w:val="24"/>
        </w:rPr>
        <w:t xml:space="preserve">Guido Strazza, </w:t>
      </w:r>
      <w:r w:rsidRPr="00FE7EA1">
        <w:rPr>
          <w:rFonts w:ascii="Times New Roman" w:hAnsi="Times New Roman"/>
          <w:i/>
          <w:color w:val="000000"/>
          <w:sz w:val="24"/>
          <w:szCs w:val="24"/>
        </w:rPr>
        <w:t>Il gesto e il segno</w:t>
      </w:r>
      <w:r w:rsidRPr="00FE7EA1">
        <w:rPr>
          <w:rFonts w:ascii="Times New Roman" w:hAnsi="Times New Roman"/>
          <w:color w:val="000000"/>
          <w:sz w:val="24"/>
          <w:szCs w:val="24"/>
        </w:rPr>
        <w:t>, Apeiron, 1995.</w:t>
      </w:r>
    </w:p>
    <w:p w14:paraId="62145C37" w14:textId="77777777" w:rsidR="006A70CC" w:rsidRPr="00FE7EA1" w:rsidRDefault="006A70CC" w:rsidP="00D5333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FE7EA1">
        <w:rPr>
          <w:rFonts w:ascii="Times New Roman" w:hAnsi="Times New Roman"/>
          <w:color w:val="000000"/>
          <w:sz w:val="24"/>
          <w:szCs w:val="24"/>
        </w:rPr>
        <w:t xml:space="preserve">Massari, Negri </w:t>
      </w:r>
      <w:proofErr w:type="spellStart"/>
      <w:r w:rsidRPr="00FE7EA1">
        <w:rPr>
          <w:rFonts w:ascii="Times New Roman" w:hAnsi="Times New Roman"/>
          <w:color w:val="000000"/>
          <w:sz w:val="24"/>
          <w:szCs w:val="24"/>
        </w:rPr>
        <w:t>Arnoldi</w:t>
      </w:r>
      <w:proofErr w:type="spellEnd"/>
      <w:r w:rsidRPr="00FE7EA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E7EA1">
        <w:rPr>
          <w:rFonts w:ascii="Times New Roman" w:hAnsi="Times New Roman"/>
          <w:i/>
          <w:color w:val="000000"/>
          <w:sz w:val="24"/>
          <w:szCs w:val="24"/>
        </w:rPr>
        <w:t>Arte e Scienza dell’Incisione</w:t>
      </w:r>
      <w:r w:rsidRPr="00FE7EA1">
        <w:rPr>
          <w:rFonts w:ascii="Times New Roman" w:hAnsi="Times New Roman"/>
          <w:color w:val="000000"/>
          <w:sz w:val="24"/>
          <w:szCs w:val="24"/>
        </w:rPr>
        <w:t>, Roma, La Nuova Scientifica,</w:t>
      </w:r>
    </w:p>
    <w:p w14:paraId="422291C2" w14:textId="77777777" w:rsidR="006A70CC" w:rsidRPr="00FE7EA1" w:rsidRDefault="006A70CC" w:rsidP="00D5333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FE7EA1">
        <w:rPr>
          <w:rFonts w:ascii="Times New Roman" w:hAnsi="Times New Roman"/>
          <w:color w:val="000000"/>
          <w:sz w:val="24"/>
          <w:szCs w:val="24"/>
        </w:rPr>
        <w:t>1995.</w:t>
      </w:r>
    </w:p>
    <w:p w14:paraId="433E88E8" w14:textId="77777777" w:rsidR="006A70CC" w:rsidRPr="00FE7EA1" w:rsidRDefault="006A70CC" w:rsidP="00D5333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E7EA1">
        <w:rPr>
          <w:rFonts w:ascii="Times New Roman" w:hAnsi="Times New Roman"/>
          <w:color w:val="000000"/>
          <w:sz w:val="24"/>
          <w:szCs w:val="24"/>
        </w:rPr>
        <w:t>L.B.Barriviera</w:t>
      </w:r>
      <w:proofErr w:type="spellEnd"/>
      <w:r w:rsidRPr="00FE7EA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E7EA1">
        <w:rPr>
          <w:rFonts w:ascii="Times New Roman" w:hAnsi="Times New Roman"/>
          <w:i/>
          <w:color w:val="000000"/>
          <w:sz w:val="24"/>
          <w:szCs w:val="24"/>
        </w:rPr>
        <w:t>L’Incisione e la Stampa Originale</w:t>
      </w:r>
      <w:r w:rsidRPr="00FE7EA1">
        <w:rPr>
          <w:rFonts w:ascii="Times New Roman" w:hAnsi="Times New Roman"/>
          <w:color w:val="000000"/>
          <w:sz w:val="24"/>
          <w:szCs w:val="24"/>
        </w:rPr>
        <w:t>, Vicenza, Neri Pozza, 1995.</w:t>
      </w:r>
    </w:p>
    <w:p w14:paraId="5117066B" w14:textId="77777777" w:rsidR="006A70CC" w:rsidRPr="00FE7EA1" w:rsidRDefault="006A70CC" w:rsidP="00D5333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FE7EA1">
        <w:rPr>
          <w:rFonts w:ascii="Times New Roman" w:hAnsi="Times New Roman"/>
          <w:color w:val="000000"/>
          <w:sz w:val="24"/>
          <w:szCs w:val="24"/>
        </w:rPr>
        <w:t>Si considera parte integrante del programma la presa visione della rivista on-line:</w:t>
      </w:r>
    </w:p>
    <w:p w14:paraId="7B5E246A" w14:textId="77777777" w:rsidR="006A70CC" w:rsidRPr="00FE7EA1" w:rsidRDefault="006A70CC" w:rsidP="00D53337">
      <w:pPr>
        <w:autoSpaceDE w:val="0"/>
        <w:autoSpaceDN w:val="0"/>
        <w:adjustRightInd w:val="0"/>
        <w:spacing w:after="0"/>
        <w:rPr>
          <w:rFonts w:ascii="Times New Roman" w:hAnsi="Times New Roman"/>
          <w:color w:val="0000FF"/>
          <w:sz w:val="24"/>
          <w:szCs w:val="24"/>
        </w:rPr>
      </w:pPr>
      <w:r w:rsidRPr="00FE7EA1">
        <w:rPr>
          <w:rFonts w:ascii="Times New Roman" w:hAnsi="Times New Roman"/>
          <w:color w:val="0000FF"/>
          <w:sz w:val="24"/>
          <w:szCs w:val="24"/>
        </w:rPr>
        <w:t>http://www.printshow.it/</w:t>
      </w:r>
    </w:p>
    <w:p w14:paraId="65A7E5C6" w14:textId="77777777" w:rsidR="007037F4" w:rsidRDefault="006A70CC" w:rsidP="007037F4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FE7EA1">
        <w:rPr>
          <w:rFonts w:ascii="Times New Roman" w:hAnsi="Times New Roman"/>
          <w:color w:val="000000"/>
          <w:sz w:val="24"/>
          <w:szCs w:val="24"/>
        </w:rPr>
        <w:t>dove, oltre a varie informazioni sul panorama attuale della Grafica d’Arte, si possono</w:t>
      </w:r>
      <w:r w:rsidR="007037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E7EA1">
        <w:rPr>
          <w:rFonts w:ascii="Times New Roman" w:hAnsi="Times New Roman"/>
          <w:color w:val="000000"/>
          <w:sz w:val="24"/>
          <w:szCs w:val="24"/>
        </w:rPr>
        <w:t>vedere diversi esempi di applicazioni anche nel campo del libro d’artista, mostre,</w:t>
      </w:r>
      <w:r w:rsidR="007037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E7EA1">
        <w:rPr>
          <w:rFonts w:ascii="Times New Roman" w:hAnsi="Times New Roman"/>
          <w:color w:val="000000"/>
          <w:sz w:val="24"/>
          <w:szCs w:val="24"/>
        </w:rPr>
        <w:t>avvenimenti e concorsi.</w:t>
      </w:r>
      <w:r w:rsidR="00C909B7" w:rsidRPr="00FE7EA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526D317" w14:textId="77777777" w:rsidR="007037F4" w:rsidRDefault="007037F4" w:rsidP="007037F4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</w:t>
      </w:r>
      <w:r w:rsidR="00C909B7" w:rsidRPr="00FE7EA1">
        <w:rPr>
          <w:rFonts w:ascii="Times New Roman" w:hAnsi="Times New Roman"/>
          <w:color w:val="000000"/>
          <w:sz w:val="24"/>
          <w:szCs w:val="24"/>
        </w:rPr>
        <w:t>alla sezione laboratorio,</w:t>
      </w:r>
      <w:r w:rsidR="006A70CC" w:rsidRPr="00FE7EA1">
        <w:rPr>
          <w:rFonts w:ascii="Times New Roman" w:hAnsi="Times New Roman"/>
          <w:color w:val="000000"/>
          <w:sz w:val="24"/>
          <w:szCs w:val="24"/>
        </w:rPr>
        <w:t xml:space="preserve"> inoltre</w:t>
      </w:r>
      <w:r w:rsidR="00C909B7" w:rsidRPr="00FE7EA1">
        <w:rPr>
          <w:rFonts w:ascii="Times New Roman" w:hAnsi="Times New Roman"/>
          <w:color w:val="000000"/>
          <w:sz w:val="24"/>
          <w:szCs w:val="24"/>
        </w:rPr>
        <w:t>, è possibile</w:t>
      </w:r>
      <w:r w:rsidR="006A70CC" w:rsidRPr="00FE7EA1">
        <w:rPr>
          <w:rFonts w:ascii="Times New Roman" w:hAnsi="Times New Roman"/>
          <w:color w:val="000000"/>
          <w:sz w:val="24"/>
          <w:szCs w:val="24"/>
        </w:rPr>
        <w:t xml:space="preserve"> scaricare lezioni sulle singole tecniche</w:t>
      </w:r>
      <w:r w:rsidR="00C909B7" w:rsidRPr="00FE7E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70CC" w:rsidRPr="00FE7EA1">
        <w:rPr>
          <w:rFonts w:ascii="Times New Roman" w:hAnsi="Times New Roman"/>
          <w:color w:val="000000"/>
          <w:sz w:val="24"/>
          <w:szCs w:val="24"/>
        </w:rPr>
        <w:t>dell’incisione</w:t>
      </w:r>
      <w:r w:rsidR="00C909B7" w:rsidRPr="00FE7E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70CC" w:rsidRPr="00FE7EA1">
        <w:rPr>
          <w:rFonts w:ascii="Times New Roman" w:hAnsi="Times New Roman"/>
          <w:color w:val="000000"/>
          <w:sz w:val="24"/>
          <w:szCs w:val="24"/>
        </w:rPr>
        <w:t>e dalla sezione no-</w:t>
      </w:r>
      <w:proofErr w:type="spellStart"/>
      <w:r w:rsidR="006A70CC" w:rsidRPr="00FE7EA1">
        <w:rPr>
          <w:rFonts w:ascii="Times New Roman" w:hAnsi="Times New Roman"/>
          <w:color w:val="000000"/>
          <w:sz w:val="24"/>
          <w:szCs w:val="24"/>
        </w:rPr>
        <w:t>toxic</w:t>
      </w:r>
      <w:proofErr w:type="spellEnd"/>
      <w:r w:rsidR="006A70CC" w:rsidRPr="00FE7EA1">
        <w:rPr>
          <w:rFonts w:ascii="Times New Roman" w:hAnsi="Times New Roman"/>
          <w:color w:val="000000"/>
          <w:sz w:val="24"/>
          <w:szCs w:val="24"/>
        </w:rPr>
        <w:t>, le nuove metodologie volte alla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70CC" w:rsidRPr="00FE7EA1">
        <w:rPr>
          <w:rFonts w:ascii="Times New Roman" w:hAnsi="Times New Roman"/>
          <w:color w:val="000000"/>
          <w:sz w:val="24"/>
          <w:szCs w:val="24"/>
        </w:rPr>
        <w:t>minimizzazione dei residui.</w:t>
      </w:r>
      <w:r w:rsidR="00C909B7" w:rsidRPr="00FE7EA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</w:p>
    <w:p w14:paraId="6D7D045A" w14:textId="77777777" w:rsidR="0094705B" w:rsidRPr="007037F4" w:rsidRDefault="0094705B" w:rsidP="007037F4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7037F4">
        <w:rPr>
          <w:rFonts w:ascii="Times New Roman" w:hAnsi="Times New Roman"/>
          <w:color w:val="000000"/>
          <w:sz w:val="24"/>
          <w:szCs w:val="24"/>
        </w:rPr>
        <w:t>Materiale bibliografico e illustrativo</w:t>
      </w:r>
      <w:r w:rsidR="003B51D1" w:rsidRPr="007037F4">
        <w:rPr>
          <w:rFonts w:ascii="Times New Roman" w:hAnsi="Times New Roman"/>
          <w:color w:val="000000"/>
          <w:sz w:val="24"/>
          <w:szCs w:val="24"/>
        </w:rPr>
        <w:t xml:space="preserve"> sarà messo a disposizione degli studenti durante il corso.</w:t>
      </w:r>
    </w:p>
    <w:p w14:paraId="701CD938" w14:textId="77777777" w:rsidR="009C1386" w:rsidRPr="007037F4" w:rsidRDefault="009C1386" w:rsidP="00C909B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DC6222C" w14:textId="77777777" w:rsidR="00D53337" w:rsidRPr="00E60D57" w:rsidRDefault="00C51F21" w:rsidP="009C1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12299">
        <w:rPr>
          <w:rFonts w:ascii="Times New Roman" w:hAnsi="Times New Roman"/>
        </w:rPr>
        <w:t xml:space="preserve">Napoli, </w:t>
      </w:r>
      <w:r w:rsidR="00E60D57">
        <w:rPr>
          <w:rFonts w:ascii="Times New Roman" w:hAnsi="Times New Roman"/>
        </w:rPr>
        <w:t>30</w:t>
      </w:r>
      <w:r w:rsidRPr="00D12299">
        <w:rPr>
          <w:rFonts w:ascii="Times New Roman" w:hAnsi="Times New Roman"/>
        </w:rPr>
        <w:t>/</w:t>
      </w:r>
      <w:r w:rsidR="00130505">
        <w:rPr>
          <w:rFonts w:ascii="Times New Roman" w:hAnsi="Times New Roman"/>
        </w:rPr>
        <w:t>10</w:t>
      </w:r>
      <w:r w:rsidRPr="00D12299">
        <w:rPr>
          <w:rFonts w:ascii="Times New Roman" w:hAnsi="Times New Roman"/>
        </w:rPr>
        <w:t>/20</w:t>
      </w:r>
      <w:r w:rsidR="00E60D57">
        <w:rPr>
          <w:rFonts w:ascii="Times New Roman" w:hAnsi="Times New Roman"/>
        </w:rPr>
        <w:t>20</w:t>
      </w:r>
      <w:r w:rsidRPr="00D12299">
        <w:rPr>
          <w:rFonts w:ascii="Times New Roman" w:hAnsi="Times New Roman"/>
        </w:rPr>
        <w:tab/>
      </w:r>
      <w:r w:rsidRPr="00D12299">
        <w:rPr>
          <w:rFonts w:ascii="Times New Roman" w:hAnsi="Times New Roman"/>
        </w:rPr>
        <w:tab/>
      </w:r>
      <w:r w:rsidRPr="00D12299">
        <w:rPr>
          <w:rFonts w:ascii="Times New Roman" w:hAnsi="Times New Roman"/>
        </w:rPr>
        <w:tab/>
      </w:r>
      <w:r w:rsidRPr="00D12299">
        <w:rPr>
          <w:rFonts w:ascii="Times New Roman" w:hAnsi="Times New Roman"/>
        </w:rPr>
        <w:tab/>
      </w:r>
      <w:r w:rsidRPr="00D12299">
        <w:rPr>
          <w:rFonts w:ascii="Times New Roman" w:hAnsi="Times New Roman"/>
        </w:rPr>
        <w:tab/>
      </w:r>
      <w:r w:rsidRPr="00D12299">
        <w:rPr>
          <w:rFonts w:ascii="Times New Roman" w:hAnsi="Times New Roman"/>
        </w:rPr>
        <w:tab/>
      </w:r>
      <w:r w:rsidRPr="00D12299">
        <w:rPr>
          <w:rFonts w:ascii="Times New Roman" w:hAnsi="Times New Roman"/>
        </w:rPr>
        <w:tab/>
      </w:r>
      <w:r w:rsidRPr="00D12299">
        <w:rPr>
          <w:rFonts w:ascii="Times New Roman" w:hAnsi="Times New Roman"/>
        </w:rPr>
        <w:tab/>
      </w:r>
      <w:r w:rsidRPr="00D12299">
        <w:rPr>
          <w:rFonts w:ascii="Times New Roman" w:hAnsi="Times New Roman"/>
        </w:rPr>
        <w:tab/>
      </w:r>
      <w:r w:rsidRPr="00D12299">
        <w:rPr>
          <w:rFonts w:ascii="Times New Roman" w:hAnsi="Times New Roman"/>
        </w:rPr>
        <w:tab/>
      </w:r>
      <w:r w:rsidRPr="00D12299">
        <w:rPr>
          <w:rFonts w:ascii="Times New Roman" w:hAnsi="Times New Roman"/>
        </w:rPr>
        <w:tab/>
      </w:r>
      <w:r w:rsidR="00E60D57">
        <w:rPr>
          <w:rFonts w:ascii="Times New Roman" w:hAnsi="Times New Roman"/>
        </w:rPr>
        <w:t xml:space="preserve">   </w:t>
      </w:r>
      <w:r w:rsidRPr="00D12299">
        <w:rPr>
          <w:rFonts w:ascii="Times New Roman" w:hAnsi="Times New Roman"/>
        </w:rPr>
        <w:t>Angela Vinciguerra</w:t>
      </w:r>
    </w:p>
    <w:sectPr w:rsidR="00D53337" w:rsidRPr="00E60D57" w:rsidSect="000934C3">
      <w:pgSz w:w="11906" w:h="16838"/>
      <w:pgMar w:top="1135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B8"/>
    <w:rsid w:val="00001C1E"/>
    <w:rsid w:val="0002050B"/>
    <w:rsid w:val="0002363C"/>
    <w:rsid w:val="00043617"/>
    <w:rsid w:val="00045126"/>
    <w:rsid w:val="00082F5F"/>
    <w:rsid w:val="000934C3"/>
    <w:rsid w:val="00097B1F"/>
    <w:rsid w:val="000C12FA"/>
    <w:rsid w:val="00130505"/>
    <w:rsid w:val="00134594"/>
    <w:rsid w:val="00144E28"/>
    <w:rsid w:val="001500CC"/>
    <w:rsid w:val="00194FF0"/>
    <w:rsid w:val="001C0B1D"/>
    <w:rsid w:val="001C5EAB"/>
    <w:rsid w:val="001D5A0D"/>
    <w:rsid w:val="001E31F5"/>
    <w:rsid w:val="00252516"/>
    <w:rsid w:val="00297BF1"/>
    <w:rsid w:val="002D65D2"/>
    <w:rsid w:val="00357858"/>
    <w:rsid w:val="003B51D1"/>
    <w:rsid w:val="003C2472"/>
    <w:rsid w:val="00485BB4"/>
    <w:rsid w:val="00590BDE"/>
    <w:rsid w:val="00610AB3"/>
    <w:rsid w:val="006223B8"/>
    <w:rsid w:val="0062437B"/>
    <w:rsid w:val="00651778"/>
    <w:rsid w:val="006533E4"/>
    <w:rsid w:val="0065772B"/>
    <w:rsid w:val="006A70CC"/>
    <w:rsid w:val="007037F4"/>
    <w:rsid w:val="00757B4D"/>
    <w:rsid w:val="00776B91"/>
    <w:rsid w:val="00801809"/>
    <w:rsid w:val="0083288D"/>
    <w:rsid w:val="008B0FCD"/>
    <w:rsid w:val="009155CE"/>
    <w:rsid w:val="009274AE"/>
    <w:rsid w:val="00941B9F"/>
    <w:rsid w:val="0094705B"/>
    <w:rsid w:val="009A0F64"/>
    <w:rsid w:val="009C1386"/>
    <w:rsid w:val="009C32E5"/>
    <w:rsid w:val="00A218FB"/>
    <w:rsid w:val="00A3325A"/>
    <w:rsid w:val="00A567F5"/>
    <w:rsid w:val="00AA48DF"/>
    <w:rsid w:val="00AF0791"/>
    <w:rsid w:val="00B173F2"/>
    <w:rsid w:val="00B50FD8"/>
    <w:rsid w:val="00B57BF0"/>
    <w:rsid w:val="00B9491B"/>
    <w:rsid w:val="00BC55B9"/>
    <w:rsid w:val="00BD78EA"/>
    <w:rsid w:val="00C0314C"/>
    <w:rsid w:val="00C040C3"/>
    <w:rsid w:val="00C42D25"/>
    <w:rsid w:val="00C51F21"/>
    <w:rsid w:val="00C909B7"/>
    <w:rsid w:val="00C9391C"/>
    <w:rsid w:val="00CE313B"/>
    <w:rsid w:val="00D11FBA"/>
    <w:rsid w:val="00D231D7"/>
    <w:rsid w:val="00D53337"/>
    <w:rsid w:val="00D96D4A"/>
    <w:rsid w:val="00DD47C2"/>
    <w:rsid w:val="00DF560C"/>
    <w:rsid w:val="00E13698"/>
    <w:rsid w:val="00E14EFC"/>
    <w:rsid w:val="00E60D57"/>
    <w:rsid w:val="00E96EDC"/>
    <w:rsid w:val="00EA2151"/>
    <w:rsid w:val="00EA762F"/>
    <w:rsid w:val="00EA7AD4"/>
    <w:rsid w:val="00F17041"/>
    <w:rsid w:val="00F25D6F"/>
    <w:rsid w:val="00F31413"/>
    <w:rsid w:val="00F406D9"/>
    <w:rsid w:val="00F47EA3"/>
    <w:rsid w:val="00F71C4B"/>
    <w:rsid w:val="00FA7190"/>
    <w:rsid w:val="00FE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67312"/>
  <w15:docId w15:val="{D92BEEF0-B6E2-5940-AC1F-54AF52FE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223B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C58B5-BA2C-4643-B72C-498DECDD8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Accademia di belle Arti di Napoli</vt:lpstr>
    </vt:vector>
  </TitlesOfParts>
  <Company>HP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Accademia di belle Arti di Napoli</dc:title>
  <dc:creator>Salvatore Fiore</dc:creator>
  <cp:lastModifiedBy>Microsoft Office User</cp:lastModifiedBy>
  <cp:revision>2</cp:revision>
  <cp:lastPrinted>2012-11-06T14:40:00Z</cp:lastPrinted>
  <dcterms:created xsi:type="dcterms:W3CDTF">2022-04-25T18:18:00Z</dcterms:created>
  <dcterms:modified xsi:type="dcterms:W3CDTF">2022-04-25T18:18:00Z</dcterms:modified>
</cp:coreProperties>
</file>